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9338E" w14:textId="77777777" w:rsidR="0099572C" w:rsidRPr="007A3453" w:rsidRDefault="0099572C" w:rsidP="0099572C">
      <w:pPr>
        <w:rPr>
          <w:rFonts w:ascii="Times New Roman" w:eastAsia="Times New Roman" w:hAnsi="Times New Roman" w:cs="Times New Roman"/>
          <w:b/>
          <w:sz w:val="24"/>
        </w:rPr>
      </w:pPr>
    </w:p>
    <w:p w14:paraId="0C6B7328" w14:textId="77777777" w:rsidR="0099572C" w:rsidRDefault="0099572C" w:rsidP="0099572C">
      <w:pPr>
        <w:rPr>
          <w:rFonts w:ascii="Times New Roman" w:eastAsia="Times New Roman" w:hAnsi="Times New Roman" w:cs="Times New Roman"/>
          <w:b/>
          <w:sz w:val="24"/>
        </w:rPr>
      </w:pPr>
    </w:p>
    <w:p w14:paraId="112D6B39" w14:textId="77777777" w:rsidR="0099572C" w:rsidRPr="007A3453" w:rsidRDefault="0099572C" w:rsidP="0099572C">
      <w:pPr>
        <w:rPr>
          <w:rFonts w:ascii="Times New Roman" w:eastAsia="Times New Roman" w:hAnsi="Times New Roman" w:cs="Times New Roman"/>
          <w:b/>
          <w:sz w:val="24"/>
        </w:rPr>
      </w:pPr>
      <w:r w:rsidRPr="007A3453"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44BBA3" wp14:editId="40DF21C0">
                <wp:simplePos x="0" y="0"/>
                <wp:positionH relativeFrom="column">
                  <wp:posOffset>0</wp:posOffset>
                </wp:positionH>
                <wp:positionV relativeFrom="paragraph">
                  <wp:posOffset>339725</wp:posOffset>
                </wp:positionV>
                <wp:extent cx="1943735" cy="288290"/>
                <wp:effectExtent l="0" t="0" r="0" b="0"/>
                <wp:wrapSquare wrapText="bothSides"/>
                <wp:docPr id="11407656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B452A" w14:textId="77777777" w:rsidR="0099572C" w:rsidRPr="005966E4" w:rsidRDefault="0099572C" w:rsidP="0099572C">
                            <w:pPr>
                              <w:rPr>
                                <w:color w:val="FF0000"/>
                              </w:rPr>
                            </w:pPr>
                            <w:r w:rsidRPr="00F0078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OBRAZAC BROJ 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4BBA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26.75pt;width:153.05pt;height:22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4E0EQIAAB8EAAAOAAAAZHJzL2Uyb0RvYy54bWysU9tu2zAMfR+wfxD0vjhJkzUx4hRdugwD&#10;ugvQ7QNoWY6FyaImKbGzry8lp2nQbS/D/CCIJnVIHh6ubvpWs4N0XqEp+GQ05kwagZUyu4J//7Z9&#10;s+DMBzAVaDSy4Efp+c369atVZ3M5xQZ1JR0jEOPzzha8CcHmWeZFI1vwI7TSkLNG10Ig0+2yykFH&#10;6K3OpuPx26xDV1mHQnpPf+8GJ18n/LqWInypay8D0wWn2kI6XTrLeGbrFeQ7B7ZR4lQG/EMVLShD&#10;Sc9QdxCA7Z36DapVwqHHOowEthnWtRIy9UDdTMYvunlowMrUC5Hj7Zkm//9gxefDg/3qWOjfYU8D&#10;TE14e4/ih2cGNw2Ynbx1DrtGQkWJJ5GyrLM+Pz2NVPvcR5Cy+4QVDRn2ARNQX7s2skJ9MkKnARzP&#10;pMs+MBFTLmdX11dzzgT5povFdJmmkkH+9No6Hz5IbFm8FNzRUBM6HO59iNVA/hQSk3nUqtoqrZPh&#10;duVGO3YAEsA2famBF2HasK7gy/l0PhDwV4hx+v4E0apAStaqLfjiHAR5pO29qZLOAig93KlkbU48&#10;RuoGEkNf9hQY+SyxOhKjDgfF0obRpUH3i7OO1Fpw/3MPTnKmPxqaynIym0V5J2M2v56S4S495aUH&#10;jCCoggfOhusmpJWIhBm8penVKhH7XMmpVlJh4vu0MVHml3aKet7r9SMAAAD//wMAUEsDBBQABgAI&#10;AAAAIQAzh0t73QAAAAYBAAAPAAAAZHJzL2Rvd25yZXYueG1sTI/BTsMwEETvSPyDtUhcEHVKaEhC&#10;NhVCAtEbFARXN94mEfE62G4a/h5zguNoRjNvqvVsBjGR871lhOUiAUHcWN1zi/D2+nCZg/BBsVaD&#10;ZUL4Jg/r+vSkUqW2R36haRtaEUvYlwqhC2EspfRNR0b5hR2Jo7e3zqgQpWulduoYy80gr5Ikk0b1&#10;HBc6NdJ9R83n9mAQ8uun6cNv0uf3JtsPRbi4mR6/HOL52Xx3CyLQHP7C8Isf0aGOTDt7YO3FgBCP&#10;BIRVugIR3TTJliB2CEVegKwr+R+//gEAAP//AwBQSwECLQAUAAYACAAAACEAtoM4kv4AAADhAQAA&#10;EwAAAAAAAAAAAAAAAAAAAAAAW0NvbnRlbnRfVHlwZXNdLnhtbFBLAQItABQABgAIAAAAIQA4/SH/&#10;1gAAAJQBAAALAAAAAAAAAAAAAAAAAC8BAABfcmVscy8ucmVsc1BLAQItABQABgAIAAAAIQBcB4E0&#10;EQIAAB8EAAAOAAAAAAAAAAAAAAAAAC4CAABkcnMvZTJvRG9jLnhtbFBLAQItABQABgAIAAAAIQAz&#10;h0t73QAAAAYBAAAPAAAAAAAAAAAAAAAAAGsEAABkcnMvZG93bnJldi54bWxQSwUGAAAAAAQABADz&#10;AAAAdQUAAAAA&#10;">
                <v:textbox>
                  <w:txbxContent>
                    <w:p w14:paraId="3A8B452A" w14:textId="77777777" w:rsidR="0099572C" w:rsidRPr="005966E4" w:rsidRDefault="0099572C" w:rsidP="0099572C">
                      <w:pPr>
                        <w:rPr>
                          <w:color w:val="FF0000"/>
                        </w:rPr>
                      </w:pPr>
                      <w:r w:rsidRPr="00F0078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OBRAZAC BROJ 1.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772B32" w14:textId="77777777" w:rsidR="0099572C" w:rsidRPr="007A3453" w:rsidRDefault="0099572C" w:rsidP="0099572C">
      <w:pPr>
        <w:rPr>
          <w:rFonts w:ascii="Times New Roman" w:eastAsia="Times New Roman" w:hAnsi="Times New Roman" w:cs="Times New Roman"/>
          <w:b/>
          <w:sz w:val="24"/>
        </w:rPr>
      </w:pPr>
    </w:p>
    <w:p w14:paraId="74C0ED8F" w14:textId="77777777" w:rsidR="0099572C" w:rsidRPr="007A3453" w:rsidRDefault="0099572C" w:rsidP="0099572C">
      <w:pPr>
        <w:rPr>
          <w:rFonts w:ascii="Times New Roman" w:eastAsia="Times New Roman" w:hAnsi="Times New Roman" w:cs="Times New Roman"/>
          <w:b/>
          <w:sz w:val="24"/>
        </w:rPr>
      </w:pPr>
    </w:p>
    <w:p w14:paraId="28668355" w14:textId="2BAD4566" w:rsidR="0099572C" w:rsidRPr="007A3453" w:rsidRDefault="00985BEF" w:rsidP="00985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A3453">
        <w:rPr>
          <w:rFonts w:ascii="Times New Roman" w:eastAsia="Times New Roman" w:hAnsi="Times New Roman" w:cs="Times New Roman"/>
          <w:b/>
          <w:sz w:val="24"/>
        </w:rPr>
        <w:t xml:space="preserve">TROGODIŠNJI PLAN RADA </w:t>
      </w:r>
      <w:r>
        <w:rPr>
          <w:rFonts w:ascii="Times New Roman" w:eastAsia="Times New Roman" w:hAnsi="Times New Roman" w:cs="Times New Roman"/>
          <w:b/>
          <w:sz w:val="24"/>
        </w:rPr>
        <w:t>MINISTARSTVA FINANSIJA KANTONA SARAJEVO</w:t>
      </w:r>
    </w:p>
    <w:p w14:paraId="7FC91B6F" w14:textId="5BD7586B" w:rsidR="0099572C" w:rsidRDefault="00985BEF" w:rsidP="00985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A3453">
        <w:rPr>
          <w:rFonts w:ascii="Times New Roman" w:eastAsia="Times New Roman" w:hAnsi="Times New Roman" w:cs="Times New Roman"/>
          <w:b/>
          <w:sz w:val="24"/>
        </w:rPr>
        <w:t xml:space="preserve">ZA PERIOD </w:t>
      </w:r>
      <w:r>
        <w:rPr>
          <w:rFonts w:ascii="Times New Roman" w:eastAsia="Times New Roman" w:hAnsi="Times New Roman" w:cs="Times New Roman"/>
          <w:b/>
          <w:sz w:val="24"/>
        </w:rPr>
        <w:t>2026-2028. GODINA</w:t>
      </w:r>
    </w:p>
    <w:p w14:paraId="5D416C22" w14:textId="336613CF" w:rsidR="004156F9" w:rsidRPr="007A3453" w:rsidRDefault="004156F9" w:rsidP="00985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(Radna verzija)</w:t>
      </w:r>
    </w:p>
    <w:p w14:paraId="385F4395" w14:textId="77777777" w:rsidR="0099572C" w:rsidRPr="007A3453" w:rsidRDefault="0099572C" w:rsidP="009957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39B08844" w14:textId="7CDB659A" w:rsidR="0099572C" w:rsidRPr="004156F9" w:rsidRDefault="0099572C" w:rsidP="009957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4156F9">
        <w:rPr>
          <w:rFonts w:ascii="Times New Roman" w:eastAsia="Times New Roman" w:hAnsi="Times New Roman" w:cs="Times New Roman"/>
          <w:b/>
          <w:bCs/>
          <w:sz w:val="24"/>
        </w:rPr>
        <w:t xml:space="preserve">1) Uvod </w:t>
      </w:r>
    </w:p>
    <w:p w14:paraId="44686A13" w14:textId="77777777" w:rsidR="0099572C" w:rsidRPr="00934C3E" w:rsidRDefault="0099572C" w:rsidP="009957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759003ED" w14:textId="0A33BED2" w:rsidR="00F0512C" w:rsidRPr="003D0833" w:rsidRDefault="005D1D53" w:rsidP="003D0833">
      <w:pPr>
        <w:pStyle w:val="NUMERACIJA"/>
        <w:tabs>
          <w:tab w:val="clear" w:pos="870"/>
        </w:tabs>
        <w:ind w:left="0" w:firstLine="0"/>
        <w:rPr>
          <w:b w:val="0"/>
          <w:bCs w:val="0"/>
          <w:szCs w:val="24"/>
        </w:rPr>
      </w:pPr>
      <w:r w:rsidRPr="003D0833">
        <w:rPr>
          <w:b w:val="0"/>
          <w:bCs w:val="0"/>
          <w:szCs w:val="24"/>
        </w:rPr>
        <w:t xml:space="preserve">Trogodišnji plan rada Ministarstva </w:t>
      </w:r>
      <w:proofErr w:type="spellStart"/>
      <w:r w:rsidRPr="003D0833">
        <w:rPr>
          <w:b w:val="0"/>
          <w:bCs w:val="0"/>
          <w:szCs w:val="24"/>
        </w:rPr>
        <w:t>finansija</w:t>
      </w:r>
      <w:proofErr w:type="spellEnd"/>
      <w:r w:rsidRPr="003D0833">
        <w:rPr>
          <w:b w:val="0"/>
          <w:bCs w:val="0"/>
          <w:szCs w:val="24"/>
        </w:rPr>
        <w:t xml:space="preserve"> </w:t>
      </w:r>
      <w:r w:rsidR="009430F3" w:rsidRPr="003D0833">
        <w:rPr>
          <w:b w:val="0"/>
          <w:bCs w:val="0"/>
          <w:szCs w:val="24"/>
        </w:rPr>
        <w:t xml:space="preserve">Kantona Sarajevo donosi se i priprema </w:t>
      </w:r>
      <w:r w:rsidR="00934C3E" w:rsidRPr="003D0833">
        <w:rPr>
          <w:b w:val="0"/>
          <w:bCs w:val="0"/>
          <w:szCs w:val="24"/>
        </w:rPr>
        <w:t xml:space="preserve">u skladu sa  Odlukom o Metodologiji izrade i donošenja planova rada i izvještaja o radu Vlade Kantona Sarajevo i kantonalnih organa (Službene novine Kantona Sarajevo“ broj 18/25). Ovaj plan </w:t>
      </w:r>
      <w:r w:rsidRPr="003D0833">
        <w:rPr>
          <w:b w:val="0"/>
          <w:bCs w:val="0"/>
          <w:szCs w:val="24"/>
        </w:rPr>
        <w:t xml:space="preserve">obuhvata poslove i zadatke osnovne funkcije Ministarstva </w:t>
      </w:r>
      <w:proofErr w:type="spellStart"/>
      <w:r w:rsidRPr="003D0833">
        <w:rPr>
          <w:b w:val="0"/>
          <w:bCs w:val="0"/>
          <w:szCs w:val="24"/>
        </w:rPr>
        <w:t>finansija</w:t>
      </w:r>
      <w:proofErr w:type="spellEnd"/>
      <w:r w:rsidRPr="003D0833">
        <w:rPr>
          <w:b w:val="0"/>
          <w:bCs w:val="0"/>
          <w:szCs w:val="24"/>
        </w:rPr>
        <w:t xml:space="preserve"> </w:t>
      </w:r>
      <w:r w:rsidR="00705A15" w:rsidRPr="003D0833">
        <w:rPr>
          <w:b w:val="0"/>
          <w:bCs w:val="0"/>
          <w:szCs w:val="24"/>
        </w:rPr>
        <w:t xml:space="preserve">Kantona Sarajevo </w:t>
      </w:r>
      <w:r w:rsidRPr="003D0833">
        <w:rPr>
          <w:b w:val="0"/>
          <w:bCs w:val="0"/>
          <w:szCs w:val="24"/>
        </w:rPr>
        <w:t xml:space="preserve">utvrđene u Ustavu Federacije Bosne i Hercegovine, </w:t>
      </w:r>
      <w:r w:rsidR="00934C3E" w:rsidRPr="003D0833">
        <w:rPr>
          <w:b w:val="0"/>
          <w:bCs w:val="0"/>
          <w:szCs w:val="24"/>
        </w:rPr>
        <w:t xml:space="preserve">(„Službene novine </w:t>
      </w:r>
      <w:proofErr w:type="spellStart"/>
      <w:r w:rsidR="00934C3E" w:rsidRPr="003D0833">
        <w:rPr>
          <w:b w:val="0"/>
          <w:bCs w:val="0"/>
          <w:szCs w:val="24"/>
        </w:rPr>
        <w:t>FBiH</w:t>
      </w:r>
      <w:proofErr w:type="spellEnd"/>
      <w:r w:rsidR="00934C3E" w:rsidRPr="003D0833">
        <w:rPr>
          <w:b w:val="0"/>
          <w:bCs w:val="0"/>
          <w:szCs w:val="24"/>
        </w:rPr>
        <w:t xml:space="preserve">“ </w:t>
      </w:r>
      <w:proofErr w:type="spellStart"/>
      <w:r w:rsidR="00934C3E" w:rsidRPr="003D0833">
        <w:rPr>
          <w:b w:val="0"/>
          <w:bCs w:val="0"/>
          <w:szCs w:val="24"/>
        </w:rPr>
        <w:t>br</w:t>
      </w:r>
      <w:proofErr w:type="spellEnd"/>
      <w:r w:rsidR="00934C3E" w:rsidRPr="003D0833">
        <w:rPr>
          <w:b w:val="0"/>
          <w:bCs w:val="0"/>
          <w:szCs w:val="24"/>
        </w:rPr>
        <w:t xml:space="preserve">: 71/05 i 72/05), </w:t>
      </w:r>
      <w:r w:rsidRPr="003D0833">
        <w:rPr>
          <w:b w:val="0"/>
          <w:bCs w:val="0"/>
          <w:szCs w:val="24"/>
        </w:rPr>
        <w:t xml:space="preserve">Ustavu Kantona Sarajevo, </w:t>
      </w:r>
      <w:r w:rsidR="00934C3E" w:rsidRPr="003D0833">
        <w:rPr>
          <w:b w:val="0"/>
          <w:bCs w:val="0"/>
          <w:szCs w:val="24"/>
        </w:rPr>
        <w:t xml:space="preserve">(„Službene novine Kantona Sarajevo“, br. 1/96, 2/96, 3/96, 16/97, 14/00, 4/01, 28/04,  6/13 i 31/17), </w:t>
      </w:r>
      <w:r w:rsidRPr="003D0833">
        <w:rPr>
          <w:b w:val="0"/>
          <w:bCs w:val="0"/>
          <w:szCs w:val="24"/>
        </w:rPr>
        <w:t xml:space="preserve">Zakonu o organizaciji organa uprave u Federaciji Bosne i Hercegovine, </w:t>
      </w:r>
      <w:r w:rsidR="00934C3E" w:rsidRPr="003D0833">
        <w:rPr>
          <w:b w:val="0"/>
          <w:bCs w:val="0"/>
          <w:szCs w:val="24"/>
        </w:rPr>
        <w:t xml:space="preserve">(„Službene novine </w:t>
      </w:r>
      <w:proofErr w:type="spellStart"/>
      <w:r w:rsidR="00934C3E" w:rsidRPr="003D0833">
        <w:rPr>
          <w:b w:val="0"/>
          <w:bCs w:val="0"/>
          <w:szCs w:val="24"/>
        </w:rPr>
        <w:t>FBiH</w:t>
      </w:r>
      <w:proofErr w:type="spellEnd"/>
      <w:r w:rsidR="00934C3E" w:rsidRPr="003D0833">
        <w:rPr>
          <w:b w:val="0"/>
          <w:bCs w:val="0"/>
          <w:szCs w:val="24"/>
        </w:rPr>
        <w:t xml:space="preserve">“ broj: 35/05), </w:t>
      </w:r>
      <w:r w:rsidRPr="003D0833">
        <w:rPr>
          <w:b w:val="0"/>
          <w:bCs w:val="0"/>
          <w:szCs w:val="24"/>
        </w:rPr>
        <w:t xml:space="preserve">Zakonu o </w:t>
      </w:r>
      <w:r w:rsidR="00934C3E" w:rsidRPr="003D0833">
        <w:rPr>
          <w:b w:val="0"/>
          <w:bCs w:val="0"/>
          <w:szCs w:val="24"/>
        </w:rPr>
        <w:t>ministarstvima i drugim organima uprave Kantona Sarajevo („Službene novine Kantona Sarajevo“, broj: 40/22)</w:t>
      </w:r>
      <w:r w:rsidRPr="003D0833">
        <w:rPr>
          <w:b w:val="0"/>
          <w:bCs w:val="0"/>
          <w:szCs w:val="24"/>
        </w:rPr>
        <w:t xml:space="preserve">, Zakonu o trezoru u Federaciji Bosne i Hercegovine, </w:t>
      </w:r>
      <w:r w:rsidR="00934C3E" w:rsidRPr="003D0833">
        <w:rPr>
          <w:b w:val="0"/>
          <w:bCs w:val="0"/>
          <w:szCs w:val="24"/>
        </w:rPr>
        <w:t xml:space="preserve">(„Službene novine </w:t>
      </w:r>
      <w:proofErr w:type="spellStart"/>
      <w:r w:rsidR="00934C3E" w:rsidRPr="003D0833">
        <w:rPr>
          <w:b w:val="0"/>
          <w:bCs w:val="0"/>
          <w:szCs w:val="24"/>
        </w:rPr>
        <w:t>FBiH</w:t>
      </w:r>
      <w:proofErr w:type="spellEnd"/>
      <w:r w:rsidR="00934C3E" w:rsidRPr="003D0833">
        <w:rPr>
          <w:b w:val="0"/>
          <w:bCs w:val="0"/>
          <w:szCs w:val="24"/>
        </w:rPr>
        <w:t xml:space="preserve">“, br. 26/16, 3/20 i 60/23), </w:t>
      </w:r>
      <w:r w:rsidRPr="003D0833">
        <w:rPr>
          <w:b w:val="0"/>
          <w:bCs w:val="0"/>
          <w:szCs w:val="24"/>
        </w:rPr>
        <w:t xml:space="preserve">Zakonu o budžetima u Federaciji Bosne i Hercegovine </w:t>
      </w:r>
      <w:r w:rsidR="00934C3E" w:rsidRPr="003D0833">
        <w:rPr>
          <w:b w:val="0"/>
          <w:bCs w:val="0"/>
          <w:szCs w:val="24"/>
        </w:rPr>
        <w:t xml:space="preserve">(„Službene novine </w:t>
      </w:r>
      <w:proofErr w:type="spellStart"/>
      <w:r w:rsidR="00934C3E" w:rsidRPr="003D0833">
        <w:rPr>
          <w:b w:val="0"/>
          <w:bCs w:val="0"/>
          <w:szCs w:val="24"/>
        </w:rPr>
        <w:t>FBiH</w:t>
      </w:r>
      <w:proofErr w:type="spellEnd"/>
      <w:r w:rsidR="00934C3E" w:rsidRPr="003D0833">
        <w:rPr>
          <w:b w:val="0"/>
          <w:bCs w:val="0"/>
          <w:szCs w:val="24"/>
        </w:rPr>
        <w:t>“, br.102/13, 09/14-Ispravka, 13/14, 08/15, 91/15 i 102/15,  104/16, 5/18, 11/19, 99/19, 25a/22 i 7/25)</w:t>
      </w:r>
      <w:r w:rsidR="003D0833" w:rsidRPr="003D0833">
        <w:rPr>
          <w:b w:val="0"/>
          <w:bCs w:val="0"/>
          <w:szCs w:val="24"/>
        </w:rPr>
        <w:t xml:space="preserve">, </w:t>
      </w:r>
      <w:r w:rsidR="003D0833" w:rsidRPr="003D0833">
        <w:rPr>
          <w:b w:val="0"/>
          <w:bCs w:val="0"/>
          <w:lang w:val="hr-BA"/>
        </w:rPr>
        <w:t>Zakon o dugu, zaduživanju i garancijama u FBiH</w:t>
      </w:r>
      <w:r w:rsidR="003D0833">
        <w:rPr>
          <w:b w:val="0"/>
          <w:bCs w:val="0"/>
          <w:lang w:val="hr-BA"/>
        </w:rPr>
        <w:t xml:space="preserve"> </w:t>
      </w:r>
      <w:r w:rsidR="003D0833" w:rsidRPr="003D0833">
        <w:rPr>
          <w:b w:val="0"/>
          <w:bCs w:val="0"/>
          <w:lang w:val="hr-BA"/>
        </w:rPr>
        <w:t>(„Službene novine FBiH“, broj: 45/25)</w:t>
      </w:r>
      <w:r w:rsidR="003D0833">
        <w:rPr>
          <w:b w:val="0"/>
          <w:bCs w:val="0"/>
          <w:lang w:val="hr-BA"/>
        </w:rPr>
        <w:t xml:space="preserve"> </w:t>
      </w:r>
      <w:r w:rsidRPr="003D0833">
        <w:rPr>
          <w:b w:val="0"/>
          <w:bCs w:val="0"/>
          <w:szCs w:val="24"/>
        </w:rPr>
        <w:t xml:space="preserve">i drugim propisima kojima su utvrđene </w:t>
      </w:r>
      <w:proofErr w:type="spellStart"/>
      <w:r w:rsidRPr="003D0833">
        <w:rPr>
          <w:b w:val="0"/>
          <w:bCs w:val="0"/>
          <w:szCs w:val="24"/>
        </w:rPr>
        <w:t>nadležnosti</w:t>
      </w:r>
      <w:proofErr w:type="spellEnd"/>
      <w:r w:rsidRPr="003D0833">
        <w:rPr>
          <w:b w:val="0"/>
          <w:bCs w:val="0"/>
          <w:szCs w:val="24"/>
        </w:rPr>
        <w:t xml:space="preserve">  Ministarstva </w:t>
      </w:r>
      <w:proofErr w:type="spellStart"/>
      <w:r w:rsidRPr="003D0833">
        <w:rPr>
          <w:b w:val="0"/>
          <w:bCs w:val="0"/>
          <w:szCs w:val="24"/>
        </w:rPr>
        <w:t>finansija</w:t>
      </w:r>
      <w:proofErr w:type="spellEnd"/>
      <w:r w:rsidR="00705A15">
        <w:rPr>
          <w:b w:val="0"/>
          <w:bCs w:val="0"/>
          <w:szCs w:val="24"/>
        </w:rPr>
        <w:t xml:space="preserve"> </w:t>
      </w:r>
      <w:r w:rsidR="00705A15" w:rsidRPr="003D0833">
        <w:rPr>
          <w:b w:val="0"/>
          <w:bCs w:val="0"/>
          <w:szCs w:val="24"/>
        </w:rPr>
        <w:t>Kantona Sarajevo</w:t>
      </w:r>
      <w:r w:rsidRPr="003D0833">
        <w:rPr>
          <w:b w:val="0"/>
          <w:bCs w:val="0"/>
          <w:szCs w:val="24"/>
        </w:rPr>
        <w:t xml:space="preserve">. </w:t>
      </w:r>
    </w:p>
    <w:p w14:paraId="56D83E40" w14:textId="77777777" w:rsidR="005D1D53" w:rsidRPr="007A3453" w:rsidRDefault="005D1D53" w:rsidP="00995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4BA3EC7" w14:textId="6C73D562" w:rsidR="0099572C" w:rsidRPr="004156F9" w:rsidRDefault="0099572C" w:rsidP="009957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4156F9">
        <w:rPr>
          <w:rFonts w:ascii="Times New Roman" w:eastAsia="Times New Roman" w:hAnsi="Times New Roman" w:cs="Times New Roman"/>
          <w:b/>
          <w:bCs/>
          <w:sz w:val="24"/>
        </w:rPr>
        <w:t xml:space="preserve">2) Osvrt na projekte i aktivnosti realizovane godišnjim planom rada za prethodnu kalendarsku godinu </w:t>
      </w:r>
    </w:p>
    <w:p w14:paraId="28075D5E" w14:textId="77777777" w:rsidR="0099572C" w:rsidRDefault="0099572C" w:rsidP="00995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C6099BA" w14:textId="50EDDD17" w:rsidR="005D1D53" w:rsidRPr="005D1D53" w:rsidRDefault="004156F9" w:rsidP="005D1D53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en-US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en-US"/>
        </w:rPr>
        <w:t xml:space="preserve">Iz oblasti </w:t>
      </w:r>
      <w:r w:rsidR="004F4C68">
        <w:rPr>
          <w:rFonts w:ascii="Times New Roman" w:eastAsia="Times New Roman" w:hAnsi="Times New Roman" w:cs="Times New Roman"/>
          <w:kern w:val="0"/>
          <w:sz w:val="24"/>
          <w:szCs w:val="24"/>
          <w:lang w:val="hr-HR" w:eastAsia="en-US"/>
        </w:rPr>
        <w:t>B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en-US"/>
        </w:rPr>
        <w:t>udžeta i fiskalnog sistema p</w:t>
      </w:r>
      <w:r w:rsidR="005D1D53" w:rsidRPr="005D1D53">
        <w:rPr>
          <w:rFonts w:ascii="Times New Roman" w:eastAsia="Times New Roman" w:hAnsi="Times New Roman" w:cs="Times New Roman"/>
          <w:kern w:val="0"/>
          <w:sz w:val="24"/>
          <w:szCs w:val="24"/>
          <w:lang w:val="hr-HR" w:eastAsia="en-US"/>
        </w:rPr>
        <w:t>regled najvažnijih dokumenata u 202</w:t>
      </w:r>
      <w:r w:rsidR="002064E4">
        <w:rPr>
          <w:rFonts w:ascii="Times New Roman" w:eastAsia="Times New Roman" w:hAnsi="Times New Roman" w:cs="Times New Roman"/>
          <w:kern w:val="0"/>
          <w:sz w:val="24"/>
          <w:szCs w:val="24"/>
          <w:lang w:val="hr-HR" w:eastAsia="en-US"/>
        </w:rPr>
        <w:t>5</w:t>
      </w:r>
      <w:r w:rsidR="005D1D53" w:rsidRPr="005D1D53">
        <w:rPr>
          <w:rFonts w:ascii="Times New Roman" w:eastAsia="Times New Roman" w:hAnsi="Times New Roman" w:cs="Times New Roman"/>
          <w:kern w:val="0"/>
          <w:sz w:val="24"/>
          <w:szCs w:val="24"/>
          <w:lang w:val="hr-HR" w:eastAsia="en-US"/>
        </w:rPr>
        <w:t>. godini</w:t>
      </w:r>
      <w:r w:rsidR="005D1D53">
        <w:rPr>
          <w:rFonts w:ascii="Times New Roman" w:eastAsia="Times New Roman" w:hAnsi="Times New Roman" w:cs="Times New Roman"/>
          <w:kern w:val="0"/>
          <w:sz w:val="24"/>
          <w:szCs w:val="24"/>
          <w:lang w:val="hr-HR" w:eastAsia="en-US"/>
        </w:rPr>
        <w:t xml:space="preserve">: </w:t>
      </w:r>
      <w:r w:rsidR="005D1D53" w:rsidRPr="005D1D53">
        <w:rPr>
          <w:rFonts w:ascii="Times New Roman" w:eastAsia="Times New Roman" w:hAnsi="Times New Roman" w:cs="Times New Roman"/>
          <w:kern w:val="0"/>
          <w:sz w:val="24"/>
          <w:szCs w:val="24"/>
          <w:lang w:val="hr-HR" w:eastAsia="en-US"/>
        </w:rPr>
        <w:t>Budžetske instrukcije broj 1 o načinu i elementima izrade Dokumenta okvirnog budžeta</w:t>
      </w:r>
      <w:r w:rsidR="005D1D53">
        <w:rPr>
          <w:rFonts w:ascii="Times New Roman" w:eastAsia="Times New Roman" w:hAnsi="Times New Roman" w:cs="Times New Roman"/>
          <w:kern w:val="0"/>
          <w:sz w:val="24"/>
          <w:szCs w:val="24"/>
          <w:lang w:val="hr-HR" w:eastAsia="en-US"/>
        </w:rPr>
        <w:t xml:space="preserve">, </w:t>
      </w:r>
      <w:r w:rsidR="005D1D53" w:rsidRPr="005D1D53">
        <w:rPr>
          <w:rFonts w:ascii="Times New Roman" w:eastAsia="Times New Roman" w:hAnsi="Times New Roman" w:cs="Times New Roman"/>
          <w:kern w:val="0"/>
          <w:sz w:val="24"/>
          <w:szCs w:val="24"/>
          <w:lang w:val="hr-HR" w:eastAsia="en-US"/>
        </w:rPr>
        <w:t>Budžetske instrukcije broj 2  izrada zahtjeva za dodjelu sredstava iz Budžeta kantona Sarajevo za 202</w:t>
      </w:r>
      <w:r w:rsidR="002064E4">
        <w:rPr>
          <w:rFonts w:ascii="Times New Roman" w:eastAsia="Times New Roman" w:hAnsi="Times New Roman" w:cs="Times New Roman"/>
          <w:kern w:val="0"/>
          <w:sz w:val="24"/>
          <w:szCs w:val="24"/>
          <w:lang w:val="hr-HR" w:eastAsia="en-US"/>
        </w:rPr>
        <w:t>6</w:t>
      </w:r>
      <w:r w:rsidR="005D1D53" w:rsidRPr="005D1D53">
        <w:rPr>
          <w:rFonts w:ascii="Times New Roman" w:eastAsia="Times New Roman" w:hAnsi="Times New Roman" w:cs="Times New Roman"/>
          <w:kern w:val="0"/>
          <w:sz w:val="24"/>
          <w:szCs w:val="24"/>
          <w:lang w:val="hr-HR" w:eastAsia="en-US"/>
        </w:rPr>
        <w:t>. godinu</w:t>
      </w:r>
      <w:r w:rsidR="005D1D53">
        <w:rPr>
          <w:rFonts w:ascii="Times New Roman" w:eastAsia="Times New Roman" w:hAnsi="Times New Roman" w:cs="Times New Roman"/>
          <w:kern w:val="0"/>
          <w:sz w:val="24"/>
          <w:szCs w:val="24"/>
          <w:lang w:val="hr-HR" w:eastAsia="en-US"/>
        </w:rPr>
        <w:t xml:space="preserve">, </w:t>
      </w:r>
      <w:r w:rsidR="005D1D53" w:rsidRPr="005D1D53">
        <w:rPr>
          <w:rFonts w:ascii="Times New Roman" w:eastAsia="Times New Roman" w:hAnsi="Times New Roman" w:cs="Times New Roman"/>
          <w:kern w:val="0"/>
          <w:sz w:val="24"/>
          <w:szCs w:val="24"/>
          <w:lang w:val="hr-HR" w:eastAsia="en-US"/>
        </w:rPr>
        <w:t>Smjernice ekonomske i fiskalne politike za period 202</w:t>
      </w:r>
      <w:r w:rsidR="002064E4">
        <w:rPr>
          <w:rFonts w:ascii="Times New Roman" w:eastAsia="Times New Roman" w:hAnsi="Times New Roman" w:cs="Times New Roman"/>
          <w:kern w:val="0"/>
          <w:sz w:val="24"/>
          <w:szCs w:val="24"/>
          <w:lang w:val="hr-HR" w:eastAsia="en-US"/>
        </w:rPr>
        <w:t>6</w:t>
      </w:r>
      <w:r w:rsidR="005D1D53" w:rsidRPr="005D1D53">
        <w:rPr>
          <w:rFonts w:ascii="Times New Roman" w:eastAsia="Times New Roman" w:hAnsi="Times New Roman" w:cs="Times New Roman"/>
          <w:kern w:val="0"/>
          <w:sz w:val="24"/>
          <w:szCs w:val="24"/>
          <w:lang w:val="hr-HR" w:eastAsia="en-US"/>
        </w:rPr>
        <w:t>-202</w:t>
      </w:r>
      <w:r w:rsidR="002064E4">
        <w:rPr>
          <w:rFonts w:ascii="Times New Roman" w:eastAsia="Times New Roman" w:hAnsi="Times New Roman" w:cs="Times New Roman"/>
          <w:kern w:val="0"/>
          <w:sz w:val="24"/>
          <w:szCs w:val="24"/>
          <w:lang w:val="hr-HR" w:eastAsia="en-US"/>
        </w:rPr>
        <w:t>8</w:t>
      </w:r>
      <w:r w:rsidR="005D1D53" w:rsidRPr="005D1D53">
        <w:rPr>
          <w:rFonts w:ascii="Times New Roman" w:eastAsia="Times New Roman" w:hAnsi="Times New Roman" w:cs="Times New Roman"/>
          <w:kern w:val="0"/>
          <w:sz w:val="24"/>
          <w:szCs w:val="24"/>
          <w:lang w:val="hr-HR" w:eastAsia="en-US"/>
        </w:rPr>
        <w:t>. godine</w:t>
      </w:r>
      <w:r w:rsidR="005D1D53">
        <w:rPr>
          <w:rFonts w:ascii="Times New Roman" w:eastAsia="Times New Roman" w:hAnsi="Times New Roman" w:cs="Times New Roman"/>
          <w:kern w:val="0"/>
          <w:sz w:val="24"/>
          <w:szCs w:val="24"/>
          <w:lang w:val="hr-HR" w:eastAsia="en-US"/>
        </w:rPr>
        <w:t xml:space="preserve">, </w:t>
      </w:r>
      <w:r w:rsidR="005D1D53" w:rsidRPr="005D1D53">
        <w:rPr>
          <w:rFonts w:ascii="Times New Roman" w:eastAsia="Times New Roman" w:hAnsi="Times New Roman" w:cs="Times New Roman"/>
          <w:kern w:val="0"/>
          <w:sz w:val="24"/>
          <w:szCs w:val="24"/>
          <w:lang w:val="hr-HR" w:eastAsia="en-US"/>
        </w:rPr>
        <w:t>Registar budžetskih korisnika za 202</w:t>
      </w:r>
      <w:r w:rsidR="002064E4">
        <w:rPr>
          <w:rFonts w:ascii="Times New Roman" w:eastAsia="Times New Roman" w:hAnsi="Times New Roman" w:cs="Times New Roman"/>
          <w:kern w:val="0"/>
          <w:sz w:val="24"/>
          <w:szCs w:val="24"/>
          <w:lang w:val="hr-HR" w:eastAsia="en-US"/>
        </w:rPr>
        <w:t>5</w:t>
      </w:r>
      <w:r w:rsidR="005D1D53" w:rsidRPr="005D1D53">
        <w:rPr>
          <w:rFonts w:ascii="Times New Roman" w:eastAsia="Times New Roman" w:hAnsi="Times New Roman" w:cs="Times New Roman"/>
          <w:kern w:val="0"/>
          <w:sz w:val="24"/>
          <w:szCs w:val="24"/>
          <w:lang w:val="hr-HR" w:eastAsia="en-US"/>
        </w:rPr>
        <w:t>. godinu</w:t>
      </w:r>
      <w:r w:rsidR="005D1D53">
        <w:rPr>
          <w:rFonts w:ascii="Times New Roman" w:eastAsia="Times New Roman" w:hAnsi="Times New Roman" w:cs="Times New Roman"/>
          <w:kern w:val="0"/>
          <w:sz w:val="24"/>
          <w:szCs w:val="24"/>
          <w:lang w:val="hr-HR" w:eastAsia="en-US"/>
        </w:rPr>
        <w:t xml:space="preserve">, </w:t>
      </w:r>
      <w:r w:rsidR="005D1D53" w:rsidRPr="005D1D53">
        <w:rPr>
          <w:rFonts w:ascii="Times New Roman" w:eastAsia="Times New Roman" w:hAnsi="Times New Roman" w:cs="Times New Roman"/>
          <w:kern w:val="0"/>
          <w:sz w:val="24"/>
          <w:szCs w:val="24"/>
          <w:lang w:val="hr-HR" w:eastAsia="en-US"/>
        </w:rPr>
        <w:t>Izvještaj o dostavljenim izjavama o fiskalnoj odgovornosti za 202</w:t>
      </w:r>
      <w:r w:rsidR="002064E4">
        <w:rPr>
          <w:rFonts w:ascii="Times New Roman" w:eastAsia="Times New Roman" w:hAnsi="Times New Roman" w:cs="Times New Roman"/>
          <w:kern w:val="0"/>
          <w:sz w:val="24"/>
          <w:szCs w:val="24"/>
          <w:lang w:val="hr-HR" w:eastAsia="en-US"/>
        </w:rPr>
        <w:t>4</w:t>
      </w:r>
      <w:r w:rsidR="005D1D53" w:rsidRPr="005D1D53">
        <w:rPr>
          <w:rFonts w:ascii="Times New Roman" w:eastAsia="Times New Roman" w:hAnsi="Times New Roman" w:cs="Times New Roman"/>
          <w:kern w:val="0"/>
          <w:sz w:val="24"/>
          <w:szCs w:val="24"/>
          <w:lang w:val="hr-HR" w:eastAsia="en-US"/>
        </w:rPr>
        <w:t>. godinu</w:t>
      </w:r>
      <w:r w:rsidR="005D1D53">
        <w:rPr>
          <w:rFonts w:ascii="Times New Roman" w:eastAsia="Times New Roman" w:hAnsi="Times New Roman" w:cs="Times New Roman"/>
          <w:kern w:val="0"/>
          <w:sz w:val="24"/>
          <w:szCs w:val="24"/>
          <w:lang w:val="hr-HR" w:eastAsia="en-US"/>
        </w:rPr>
        <w:t xml:space="preserve">, </w:t>
      </w:r>
      <w:r w:rsidR="005D1D53" w:rsidRPr="005D1D53">
        <w:rPr>
          <w:rFonts w:ascii="Times New Roman" w:eastAsia="Times New Roman" w:hAnsi="Times New Roman" w:cs="Times New Roman"/>
          <w:kern w:val="0"/>
          <w:sz w:val="24"/>
          <w:szCs w:val="24"/>
          <w:lang w:val="hr-HR" w:eastAsia="en-US"/>
        </w:rPr>
        <w:t>Dokument okvirnog budžeta za period 202</w:t>
      </w:r>
      <w:r w:rsidR="002064E4">
        <w:rPr>
          <w:rFonts w:ascii="Times New Roman" w:eastAsia="Times New Roman" w:hAnsi="Times New Roman" w:cs="Times New Roman"/>
          <w:kern w:val="0"/>
          <w:sz w:val="24"/>
          <w:szCs w:val="24"/>
          <w:lang w:val="hr-HR" w:eastAsia="en-US"/>
        </w:rPr>
        <w:t>6</w:t>
      </w:r>
      <w:r w:rsidR="005D1D53" w:rsidRPr="005D1D53">
        <w:rPr>
          <w:rFonts w:ascii="Times New Roman" w:eastAsia="Times New Roman" w:hAnsi="Times New Roman" w:cs="Times New Roman"/>
          <w:kern w:val="0"/>
          <w:sz w:val="24"/>
          <w:szCs w:val="24"/>
          <w:lang w:val="hr-HR" w:eastAsia="en-US"/>
        </w:rPr>
        <w:t>-202</w:t>
      </w:r>
      <w:r w:rsidR="002064E4">
        <w:rPr>
          <w:rFonts w:ascii="Times New Roman" w:eastAsia="Times New Roman" w:hAnsi="Times New Roman" w:cs="Times New Roman"/>
          <w:kern w:val="0"/>
          <w:sz w:val="24"/>
          <w:szCs w:val="24"/>
          <w:lang w:val="hr-HR" w:eastAsia="en-US"/>
        </w:rPr>
        <w:t>8</w:t>
      </w:r>
      <w:r w:rsidR="005D1D53" w:rsidRPr="005D1D53">
        <w:rPr>
          <w:rFonts w:ascii="Times New Roman" w:eastAsia="Times New Roman" w:hAnsi="Times New Roman" w:cs="Times New Roman"/>
          <w:kern w:val="0"/>
          <w:sz w:val="24"/>
          <w:szCs w:val="24"/>
          <w:lang w:val="hr-HR" w:eastAsia="en-US"/>
        </w:rPr>
        <w:t>. godine</w:t>
      </w:r>
      <w:r w:rsidR="005D1D53">
        <w:rPr>
          <w:rFonts w:ascii="Times New Roman" w:eastAsia="Times New Roman" w:hAnsi="Times New Roman" w:cs="Times New Roman"/>
          <w:kern w:val="0"/>
          <w:sz w:val="24"/>
          <w:szCs w:val="24"/>
          <w:lang w:val="hr-HR" w:eastAsia="en-US"/>
        </w:rPr>
        <w:t xml:space="preserve">, </w:t>
      </w:r>
      <w:r w:rsidR="005D1D53" w:rsidRPr="005D1D53">
        <w:rPr>
          <w:rFonts w:ascii="Times New Roman" w:eastAsia="Times New Roman" w:hAnsi="Times New Roman" w:cs="Times New Roman"/>
          <w:kern w:val="0"/>
          <w:sz w:val="24"/>
          <w:szCs w:val="24"/>
          <w:lang w:val="hr-HR" w:eastAsia="en-US"/>
        </w:rPr>
        <w:t>Nacrt Budžeta Kantona Sarajevo za 202</w:t>
      </w:r>
      <w:r w:rsidR="002064E4">
        <w:rPr>
          <w:rFonts w:ascii="Times New Roman" w:eastAsia="Times New Roman" w:hAnsi="Times New Roman" w:cs="Times New Roman"/>
          <w:kern w:val="0"/>
          <w:sz w:val="24"/>
          <w:szCs w:val="24"/>
          <w:lang w:val="hr-HR" w:eastAsia="en-US"/>
        </w:rPr>
        <w:t>6</w:t>
      </w:r>
      <w:r w:rsidR="005D1D53" w:rsidRPr="005D1D53">
        <w:rPr>
          <w:rFonts w:ascii="Times New Roman" w:eastAsia="Times New Roman" w:hAnsi="Times New Roman" w:cs="Times New Roman"/>
          <w:kern w:val="0"/>
          <w:sz w:val="24"/>
          <w:szCs w:val="24"/>
          <w:lang w:val="hr-HR" w:eastAsia="en-US"/>
        </w:rPr>
        <w:t>. godinu</w:t>
      </w:r>
      <w:r w:rsidR="005D1D53">
        <w:rPr>
          <w:rFonts w:ascii="Times New Roman" w:eastAsia="Times New Roman" w:hAnsi="Times New Roman" w:cs="Times New Roman"/>
          <w:kern w:val="0"/>
          <w:sz w:val="24"/>
          <w:szCs w:val="24"/>
          <w:lang w:val="hr-HR" w:eastAsia="en-US"/>
        </w:rPr>
        <w:t xml:space="preserve">, </w:t>
      </w:r>
      <w:r w:rsidR="005D1D53" w:rsidRPr="005D1D53">
        <w:rPr>
          <w:rFonts w:ascii="Times New Roman" w:eastAsia="Times New Roman" w:hAnsi="Times New Roman" w:cs="Times New Roman"/>
          <w:kern w:val="0"/>
          <w:sz w:val="24"/>
          <w:szCs w:val="24"/>
          <w:lang w:val="hr-HR" w:eastAsia="en-US"/>
        </w:rPr>
        <w:t>Nacrt zakona o izvršavanju Budžeta Kantona Sarajevo za 202</w:t>
      </w:r>
      <w:r w:rsidR="002064E4">
        <w:rPr>
          <w:rFonts w:ascii="Times New Roman" w:eastAsia="Times New Roman" w:hAnsi="Times New Roman" w:cs="Times New Roman"/>
          <w:kern w:val="0"/>
          <w:sz w:val="24"/>
          <w:szCs w:val="24"/>
          <w:lang w:val="hr-HR" w:eastAsia="en-US"/>
        </w:rPr>
        <w:t>6</w:t>
      </w:r>
      <w:r w:rsidR="005D1D53" w:rsidRPr="005D1D53">
        <w:rPr>
          <w:rFonts w:ascii="Times New Roman" w:eastAsia="Times New Roman" w:hAnsi="Times New Roman" w:cs="Times New Roman"/>
          <w:kern w:val="0"/>
          <w:sz w:val="24"/>
          <w:szCs w:val="24"/>
          <w:lang w:val="hr-HR" w:eastAsia="en-US"/>
        </w:rPr>
        <w:t>. godinu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en-US"/>
        </w:rPr>
        <w:t>.</w:t>
      </w:r>
    </w:p>
    <w:p w14:paraId="50783FDD" w14:textId="0337DA22" w:rsidR="005D1D53" w:rsidRPr="002E0EF1" w:rsidRDefault="004156F9" w:rsidP="005D1D53">
      <w:pPr>
        <w:jc w:val="both"/>
      </w:pPr>
      <w:bookmarkStart w:id="0" w:name="_Hlk187836022"/>
      <w:bookmarkStart w:id="1" w:name="_Hlk93651918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Iz oblasti </w:t>
      </w:r>
      <w:proofErr w:type="spellStart"/>
      <w:r w:rsidR="004F4C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Z</w:t>
      </w:r>
      <w:r w:rsidR="005D1D53" w:rsidRPr="005D1D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aduživanja</w:t>
      </w:r>
      <w:proofErr w:type="spellEnd"/>
      <w:r w:rsidR="001249C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i</w:t>
      </w:r>
      <w:r w:rsidR="005D1D53" w:rsidRPr="005D1D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servisiranja duga izra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đena je </w:t>
      </w:r>
      <w:r w:rsidR="005D1D53" w:rsidRPr="005D1D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Strategij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a</w:t>
      </w:r>
      <w:r w:rsidR="005D1D53" w:rsidRPr="005D1D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upravljanja dugom Kantona Sarajevo 202</w:t>
      </w:r>
      <w:r w:rsidR="002064E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5</w:t>
      </w:r>
      <w:r w:rsidR="005D1D53" w:rsidRPr="005D1D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.-202</w:t>
      </w:r>
      <w:r w:rsidR="002064E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7</w:t>
      </w:r>
      <w:r w:rsidR="005D1D53" w:rsidRPr="005D1D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. godine na način da je priprem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ljen</w:t>
      </w:r>
      <w:r w:rsidR="005D1D53" w:rsidRPr="005D1D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kompletan portfolio duga kojim upravlja Vlada Kantona Sarajevo. </w:t>
      </w:r>
      <w:bookmarkStart w:id="2" w:name="_Hlk187836062"/>
      <w:bookmarkEnd w:id="0"/>
      <w:r w:rsidR="005D1D53" w:rsidRPr="005D1D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Zakonom o </w:t>
      </w:r>
      <w:proofErr w:type="spellStart"/>
      <w:r w:rsidR="005D1D53" w:rsidRPr="005D1D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izvršavanju</w:t>
      </w:r>
      <w:proofErr w:type="spellEnd"/>
      <w:r w:rsidR="005D1D53" w:rsidRPr="005D1D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Budžeta Kantona Sarajevo za 202</w:t>
      </w:r>
      <w:r w:rsidR="002064E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5</w:t>
      </w:r>
      <w:r w:rsidR="005D1D53" w:rsidRPr="005D1D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. godinu utvrđen je maksimalni iznos novog </w:t>
      </w:r>
      <w:proofErr w:type="spellStart"/>
      <w:r w:rsidR="005D1D53" w:rsidRPr="005D1D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zaduženja</w:t>
      </w:r>
      <w:proofErr w:type="spellEnd"/>
      <w:r w:rsidR="005D1D53" w:rsidRPr="005D1D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, u okviru kojeg je planirano direktno </w:t>
      </w:r>
      <w:proofErr w:type="spellStart"/>
      <w:r w:rsidR="005D1D53" w:rsidRPr="005D1D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zaduženje</w:t>
      </w:r>
      <w:proofErr w:type="spellEnd"/>
      <w:r w:rsidR="005D1D53" w:rsidRPr="005D1D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za </w:t>
      </w:r>
      <w:proofErr w:type="spellStart"/>
      <w:r w:rsidR="005D1D53" w:rsidRPr="005D1D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finansiranje</w:t>
      </w:r>
      <w:proofErr w:type="spellEnd"/>
      <w:r w:rsidR="005D1D53" w:rsidRPr="005D1D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kapitalnih projekata kod domaćih banaka, kao i za projekte za koje se treba </w:t>
      </w:r>
      <w:proofErr w:type="spellStart"/>
      <w:r w:rsidR="005D1D53" w:rsidRPr="005D1D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zadužiti</w:t>
      </w:r>
      <w:proofErr w:type="spellEnd"/>
      <w:r w:rsidR="005D1D53" w:rsidRPr="005D1D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kod ino kreditora. U skladu sa usvojenim prioritetima, Ministarstvo  je radilo na </w:t>
      </w:r>
      <w:proofErr w:type="spellStart"/>
      <w:r w:rsidR="005D1D53" w:rsidRPr="005D1D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obezbjeđenju</w:t>
      </w:r>
      <w:proofErr w:type="spellEnd"/>
      <w:r w:rsidR="005D1D53" w:rsidRPr="005D1D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kreditnih sredstava, kao i nastavak započetih postupaka ino </w:t>
      </w:r>
      <w:proofErr w:type="spellStart"/>
      <w:r w:rsidR="005D1D53" w:rsidRPr="005D1D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zaduživanja</w:t>
      </w:r>
      <w:proofErr w:type="spellEnd"/>
      <w:r w:rsidR="005D1D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.</w:t>
      </w:r>
      <w:bookmarkEnd w:id="1"/>
      <w:bookmarkEnd w:id="2"/>
      <w:r w:rsidR="005D1D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</w:t>
      </w:r>
      <w:r w:rsidR="005D1D53" w:rsidRPr="005D1D53">
        <w:rPr>
          <w:rFonts w:ascii="Times New Roman" w:hAnsi="Times New Roman" w:cs="Times New Roman"/>
          <w:sz w:val="24"/>
          <w:szCs w:val="24"/>
        </w:rPr>
        <w:t xml:space="preserve">Na </w:t>
      </w:r>
      <w:r w:rsidR="005D1D53" w:rsidRPr="005D1D53">
        <w:rPr>
          <w:rFonts w:ascii="Times New Roman" w:hAnsi="Times New Roman" w:cs="Times New Roman"/>
          <w:sz w:val="24"/>
          <w:szCs w:val="24"/>
        </w:rPr>
        <w:lastRenderedPageBreak/>
        <w:t>kraju 202</w:t>
      </w:r>
      <w:r w:rsidR="002064E4">
        <w:rPr>
          <w:rFonts w:ascii="Times New Roman" w:hAnsi="Times New Roman" w:cs="Times New Roman"/>
          <w:sz w:val="24"/>
          <w:szCs w:val="24"/>
        </w:rPr>
        <w:t>5</w:t>
      </w:r>
      <w:r w:rsidR="005D1D53" w:rsidRPr="005D1D53">
        <w:rPr>
          <w:rFonts w:ascii="Times New Roman" w:hAnsi="Times New Roman" w:cs="Times New Roman"/>
          <w:sz w:val="24"/>
          <w:szCs w:val="24"/>
        </w:rPr>
        <w:t xml:space="preserve">. godine Kanton Sarajevo </w:t>
      </w:r>
      <w:r w:rsidR="00253DB0">
        <w:rPr>
          <w:rFonts w:ascii="Times New Roman" w:hAnsi="Times New Roman" w:cs="Times New Roman"/>
          <w:sz w:val="24"/>
          <w:szCs w:val="24"/>
        </w:rPr>
        <w:t>planira</w:t>
      </w:r>
      <w:r w:rsidR="005D1D53" w:rsidRPr="005D1D53">
        <w:rPr>
          <w:rFonts w:ascii="Times New Roman" w:hAnsi="Times New Roman" w:cs="Times New Roman"/>
          <w:sz w:val="24"/>
          <w:szCs w:val="24"/>
        </w:rPr>
        <w:t xml:space="preserve"> </w:t>
      </w:r>
      <w:r w:rsidR="00253DB0">
        <w:rPr>
          <w:rFonts w:ascii="Times New Roman" w:hAnsi="Times New Roman" w:cs="Times New Roman"/>
          <w:sz w:val="24"/>
          <w:szCs w:val="24"/>
        </w:rPr>
        <w:t xml:space="preserve">da </w:t>
      </w:r>
      <w:proofErr w:type="spellStart"/>
      <w:r w:rsidR="005D1D53" w:rsidRPr="005D1D53">
        <w:rPr>
          <w:rFonts w:ascii="Times New Roman" w:hAnsi="Times New Roman" w:cs="Times New Roman"/>
          <w:sz w:val="24"/>
          <w:szCs w:val="24"/>
        </w:rPr>
        <w:t>zaključ</w:t>
      </w:r>
      <w:r w:rsidR="00253DB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53DB0">
        <w:rPr>
          <w:rFonts w:ascii="Times New Roman" w:hAnsi="Times New Roman" w:cs="Times New Roman"/>
          <w:sz w:val="24"/>
          <w:szCs w:val="24"/>
        </w:rPr>
        <w:t xml:space="preserve"> </w:t>
      </w:r>
      <w:r w:rsidR="00253DB0" w:rsidRPr="005D1D53">
        <w:rPr>
          <w:rFonts w:ascii="Times New Roman" w:hAnsi="Times New Roman" w:cs="Times New Roman"/>
          <w:sz w:val="24"/>
          <w:szCs w:val="24"/>
        </w:rPr>
        <w:t xml:space="preserve">ukupno </w:t>
      </w:r>
      <w:proofErr w:type="spellStart"/>
      <w:r w:rsidR="00253DB0" w:rsidRPr="005D1D53">
        <w:rPr>
          <w:rFonts w:ascii="Times New Roman" w:hAnsi="Times New Roman" w:cs="Times New Roman"/>
          <w:sz w:val="24"/>
          <w:szCs w:val="24"/>
        </w:rPr>
        <w:t>šezdesetosam</w:t>
      </w:r>
      <w:proofErr w:type="spellEnd"/>
      <w:r w:rsidR="00253DB0" w:rsidRPr="005D1D53">
        <w:rPr>
          <w:rFonts w:ascii="Times New Roman" w:hAnsi="Times New Roman" w:cs="Times New Roman"/>
          <w:sz w:val="24"/>
          <w:szCs w:val="24"/>
        </w:rPr>
        <w:t xml:space="preserve"> (68) </w:t>
      </w:r>
      <w:r w:rsidR="005D1D53" w:rsidRPr="005D1D53">
        <w:rPr>
          <w:rFonts w:ascii="Times New Roman" w:hAnsi="Times New Roman" w:cs="Times New Roman"/>
          <w:sz w:val="24"/>
          <w:szCs w:val="24"/>
        </w:rPr>
        <w:t xml:space="preserve"> ugovora o dugoročnom kreditnom </w:t>
      </w:r>
      <w:proofErr w:type="spellStart"/>
      <w:r w:rsidR="005D1D53" w:rsidRPr="005D1D53">
        <w:rPr>
          <w:rFonts w:ascii="Times New Roman" w:hAnsi="Times New Roman" w:cs="Times New Roman"/>
          <w:sz w:val="24"/>
          <w:szCs w:val="24"/>
        </w:rPr>
        <w:t>zaduženju</w:t>
      </w:r>
      <w:proofErr w:type="spellEnd"/>
      <w:r w:rsidR="005D1D53" w:rsidRPr="005D1D53">
        <w:rPr>
          <w:rFonts w:ascii="Times New Roman" w:hAnsi="Times New Roman" w:cs="Times New Roman"/>
          <w:sz w:val="24"/>
          <w:szCs w:val="24"/>
        </w:rPr>
        <w:t>, od toga dvadesetčetiri</w:t>
      </w:r>
      <w:r w:rsidR="00253DB0">
        <w:rPr>
          <w:rFonts w:ascii="Times New Roman" w:hAnsi="Times New Roman" w:cs="Times New Roman"/>
          <w:sz w:val="24"/>
          <w:szCs w:val="24"/>
        </w:rPr>
        <w:t xml:space="preserve"> </w:t>
      </w:r>
      <w:r w:rsidR="005D1D53" w:rsidRPr="005D1D53">
        <w:rPr>
          <w:rFonts w:ascii="Times New Roman" w:hAnsi="Times New Roman" w:cs="Times New Roman"/>
          <w:sz w:val="24"/>
          <w:szCs w:val="24"/>
        </w:rPr>
        <w:t xml:space="preserve">(24) po osnovu ino </w:t>
      </w:r>
      <w:proofErr w:type="spellStart"/>
      <w:r w:rsidR="005D1D53" w:rsidRPr="005D1D53">
        <w:rPr>
          <w:rFonts w:ascii="Times New Roman" w:hAnsi="Times New Roman" w:cs="Times New Roman"/>
          <w:sz w:val="24"/>
          <w:szCs w:val="24"/>
        </w:rPr>
        <w:t>zaduživanja</w:t>
      </w:r>
      <w:proofErr w:type="spellEnd"/>
      <w:r w:rsidR="005D1D53" w:rsidRPr="005D1D5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5D1D53" w:rsidRPr="005D1D53">
        <w:rPr>
          <w:rFonts w:ascii="Times New Roman" w:hAnsi="Times New Roman" w:cs="Times New Roman"/>
          <w:sz w:val="24"/>
          <w:szCs w:val="24"/>
        </w:rPr>
        <w:t>četrdesetčetiri</w:t>
      </w:r>
      <w:proofErr w:type="spellEnd"/>
      <w:r w:rsidR="005D1D53" w:rsidRPr="005D1D53">
        <w:rPr>
          <w:rFonts w:ascii="Times New Roman" w:hAnsi="Times New Roman" w:cs="Times New Roman"/>
          <w:sz w:val="24"/>
          <w:szCs w:val="24"/>
        </w:rPr>
        <w:t xml:space="preserve"> (44) ugovora o kreditu zaključenih sa domaćim bankama.</w:t>
      </w:r>
      <w:r w:rsidR="00253DB0">
        <w:rPr>
          <w:rFonts w:ascii="Times New Roman" w:hAnsi="Times New Roman" w:cs="Times New Roman"/>
          <w:sz w:val="24"/>
          <w:szCs w:val="24"/>
        </w:rPr>
        <w:t xml:space="preserve"> Izvršeno servisiranje duga za sve dospjele obaveze.</w:t>
      </w:r>
    </w:p>
    <w:p w14:paraId="6CD59DCC" w14:textId="0EAEBD71" w:rsidR="005D1D53" w:rsidRDefault="004156F9" w:rsidP="00447847">
      <w:pPr>
        <w:pStyle w:val="BodyText"/>
        <w:rPr>
          <w:lang w:val="bs-Latn-BA"/>
        </w:rPr>
      </w:pPr>
      <w:r>
        <w:rPr>
          <w:lang w:val="bs-Latn-BA"/>
        </w:rPr>
        <w:t>Iz oblasti Trezorskog poslovanja s</w:t>
      </w:r>
      <w:r w:rsidR="005D1D53">
        <w:rPr>
          <w:lang w:val="bs-Latn-BA"/>
        </w:rPr>
        <w:t>ačinjen je Godišnji obračun i Završni račun za fiskalnu 202</w:t>
      </w:r>
      <w:r w:rsidR="002064E4">
        <w:rPr>
          <w:lang w:val="bs-Latn-BA"/>
        </w:rPr>
        <w:t>4</w:t>
      </w:r>
      <w:r w:rsidR="005D1D53">
        <w:rPr>
          <w:lang w:val="bs-Latn-BA"/>
        </w:rPr>
        <w:t>. godinu konsolidovani  za sve budžetske korisnike koji svoje poslovanje obavljaju putem JRT-a. Urađen je i Godišnji obračun za 202</w:t>
      </w:r>
      <w:r w:rsidR="002064E4">
        <w:rPr>
          <w:lang w:val="bs-Latn-BA"/>
        </w:rPr>
        <w:t>4</w:t>
      </w:r>
      <w:r w:rsidR="005D1D53">
        <w:rPr>
          <w:lang w:val="bs-Latn-BA"/>
        </w:rPr>
        <w:t xml:space="preserve">. godinu za Ministarstvo </w:t>
      </w:r>
      <w:proofErr w:type="spellStart"/>
      <w:r w:rsidR="005D1D53">
        <w:rPr>
          <w:lang w:val="bs-Latn-BA"/>
        </w:rPr>
        <w:t>finansija</w:t>
      </w:r>
      <w:proofErr w:type="spellEnd"/>
      <w:r w:rsidR="005D1D53">
        <w:rPr>
          <w:lang w:val="bs-Latn-BA"/>
        </w:rPr>
        <w:t>.</w:t>
      </w:r>
      <w:r w:rsidR="00447847">
        <w:rPr>
          <w:lang w:val="bs-Latn-BA"/>
        </w:rPr>
        <w:t xml:space="preserve"> </w:t>
      </w:r>
      <w:r w:rsidR="005D1D53">
        <w:rPr>
          <w:lang w:val="bs-Latn-BA"/>
        </w:rPr>
        <w:t xml:space="preserve">Uredno su servisirane obaveze Kantona Sarajevo, odnosno obaveze svih budžetskih korisnika koji posluju putem JRT-a. Svakodnevno je rađena realizacija finansijskih obaveza, kontrola sredstava na transakcijskim računima Trezora, te izvještavanje Ministra </w:t>
      </w:r>
      <w:proofErr w:type="spellStart"/>
      <w:r w:rsidR="005D1D53">
        <w:rPr>
          <w:lang w:val="bs-Latn-BA"/>
        </w:rPr>
        <w:t>finansija</w:t>
      </w:r>
      <w:proofErr w:type="spellEnd"/>
      <w:r w:rsidR="005D1D53">
        <w:rPr>
          <w:lang w:val="bs-Latn-BA"/>
        </w:rPr>
        <w:t xml:space="preserve"> o prilivu i odlivu sredstava sa JRT-a. Dnevno su izvršavani nalozi budžetskih korisnika putem pripreme preliminarnih izvještaja za odobravanje plaćanja, izrađeni registri plaćanja i elektronski fajlovi za plaćanje i dostavljanje obavijesti o izvršenim plaćanjima svim budžetskim korisnicima (jedanput sedmično), te obrada i </w:t>
      </w:r>
      <w:proofErr w:type="spellStart"/>
      <w:r w:rsidR="005D1D53">
        <w:rPr>
          <w:lang w:val="bs-Latn-BA"/>
        </w:rPr>
        <w:t>prenos</w:t>
      </w:r>
      <w:proofErr w:type="spellEnd"/>
      <w:r w:rsidR="005D1D53">
        <w:rPr>
          <w:lang w:val="bs-Latn-BA"/>
        </w:rPr>
        <w:t xml:space="preserve"> prihoda u Glavnu knjigu kao i </w:t>
      </w:r>
      <w:proofErr w:type="spellStart"/>
      <w:r w:rsidR="005D1D53">
        <w:rPr>
          <w:lang w:val="bs-Latn-BA"/>
        </w:rPr>
        <w:t>preknjiženje</w:t>
      </w:r>
      <w:proofErr w:type="spellEnd"/>
      <w:r w:rsidR="005D1D53">
        <w:rPr>
          <w:lang w:val="bs-Latn-BA"/>
        </w:rPr>
        <w:t xml:space="preserve"> pogrešno uplaćenih prihoda (donacija, grantova), </w:t>
      </w:r>
      <w:proofErr w:type="spellStart"/>
      <w:r w:rsidR="005D1D53">
        <w:rPr>
          <w:lang w:val="bs-Latn-BA"/>
        </w:rPr>
        <w:t>prenos</w:t>
      </w:r>
      <w:proofErr w:type="spellEnd"/>
      <w:r w:rsidR="005D1D53">
        <w:rPr>
          <w:lang w:val="bs-Latn-BA"/>
        </w:rPr>
        <w:t xml:space="preserve"> naloga raspodjele na Trezor, vršena je obrada i </w:t>
      </w:r>
      <w:proofErr w:type="spellStart"/>
      <w:r w:rsidR="005D1D53">
        <w:rPr>
          <w:lang w:val="bs-Latn-BA"/>
        </w:rPr>
        <w:t>prenos</w:t>
      </w:r>
      <w:proofErr w:type="spellEnd"/>
      <w:r w:rsidR="005D1D53">
        <w:rPr>
          <w:lang w:val="bs-Latn-BA"/>
        </w:rPr>
        <w:t xml:space="preserve"> prihoda u Glavnu knjigu i poravnanje bankovnih izvoda sa izvršenim  transakcijama plaćanja, za svih 23 računa otvorena kod banaka. Redovno su izrađivane knjižne obavijesti, obavještavani korisnici o povratima, iste obrađivane po procedurama, poništavana plaćanja </w:t>
      </w:r>
      <w:proofErr w:type="spellStart"/>
      <w:r w:rsidR="005D1D53">
        <w:rPr>
          <w:lang w:val="bs-Latn-BA"/>
        </w:rPr>
        <w:t>vraćenih</w:t>
      </w:r>
      <w:proofErr w:type="spellEnd"/>
      <w:r w:rsidR="005D1D53">
        <w:rPr>
          <w:lang w:val="bs-Latn-BA"/>
        </w:rPr>
        <w:t xml:space="preserve"> naloga i </w:t>
      </w:r>
      <w:proofErr w:type="spellStart"/>
      <w:r w:rsidR="005D1D53">
        <w:rPr>
          <w:lang w:val="bs-Latn-BA"/>
        </w:rPr>
        <w:t>kontrolisanje</w:t>
      </w:r>
      <w:proofErr w:type="spellEnd"/>
      <w:r w:rsidR="005D1D53">
        <w:rPr>
          <w:lang w:val="bs-Latn-BA"/>
        </w:rPr>
        <w:t xml:space="preserve"> salda žiro računa sa stanjem u Glavnoj knjizi.  Obavljeno je blagajničko poslovanje za sve budžetske korisnike JRT-a.</w:t>
      </w:r>
      <w:r w:rsidR="00447847">
        <w:rPr>
          <w:lang w:val="bs-Latn-BA"/>
        </w:rPr>
        <w:t xml:space="preserve"> </w:t>
      </w:r>
      <w:r w:rsidR="005D1D53">
        <w:rPr>
          <w:lang w:val="bs-Latn-BA"/>
        </w:rPr>
        <w:t xml:space="preserve">Konsolidovani periodični Izvještaji o </w:t>
      </w:r>
      <w:proofErr w:type="spellStart"/>
      <w:r w:rsidR="005D1D53">
        <w:rPr>
          <w:lang w:val="bs-Latn-BA"/>
        </w:rPr>
        <w:t>izvršavanju</w:t>
      </w:r>
      <w:proofErr w:type="spellEnd"/>
      <w:r w:rsidR="005D1D53">
        <w:rPr>
          <w:lang w:val="bs-Latn-BA"/>
        </w:rPr>
        <w:t xml:space="preserve"> </w:t>
      </w:r>
      <w:proofErr w:type="spellStart"/>
      <w:r w:rsidR="005D1D53">
        <w:rPr>
          <w:lang w:val="bs-Latn-BA"/>
        </w:rPr>
        <w:t>Budžta</w:t>
      </w:r>
      <w:proofErr w:type="spellEnd"/>
      <w:r w:rsidR="005D1D53">
        <w:rPr>
          <w:lang w:val="bs-Latn-BA"/>
        </w:rPr>
        <w:t xml:space="preserve"> Kantona Sarajevo izrađeni i usvojeni od strane Vlade Kantona Sarajevo. U izvještajnom periodu pripremljeni su periodični konsolidovani finansijski izvještaji za Budžet Kantona Sarajevo, općina i grada Sarajeva koji su proslijeđeni prema Vladi KS i Federalnom ministarstvu </w:t>
      </w:r>
      <w:proofErr w:type="spellStart"/>
      <w:r w:rsidR="005D1D53">
        <w:rPr>
          <w:lang w:val="bs-Latn-BA"/>
        </w:rPr>
        <w:t>finansija</w:t>
      </w:r>
      <w:proofErr w:type="spellEnd"/>
      <w:r w:rsidR="005D1D53">
        <w:rPr>
          <w:lang w:val="bs-Latn-BA"/>
        </w:rPr>
        <w:t>.</w:t>
      </w:r>
    </w:p>
    <w:p w14:paraId="40F77FDB" w14:textId="76040A15" w:rsidR="005D1D53" w:rsidRPr="00852833" w:rsidRDefault="005D1D53" w:rsidP="00447847">
      <w:pPr>
        <w:jc w:val="both"/>
        <w:rPr>
          <w:i/>
          <w:u w:val="single"/>
        </w:rPr>
      </w:pPr>
      <w:r w:rsidRPr="00447847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Obračun i isplata plaća za cca. 15.518 uposlenika za budžetske korisnike koji svoje poslovanje obavljaju putem JRT-a  vršena je kontinuirano na mjesečnoj osnovi. Sačinjen je Godišnji obračun i Završni račun za fiskalnu 202</w:t>
      </w:r>
      <w:r w:rsidR="002064E4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4</w:t>
      </w:r>
      <w:r w:rsidRPr="00447847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. godinu za sve budžetske korisnike koji svoje poslovanje obavljaju putem JRT-a. Urađen je i Godišnji obračun za 202</w:t>
      </w:r>
      <w:r w:rsidR="002064E4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4</w:t>
      </w:r>
      <w:r w:rsidRPr="00447847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. godinu po posebnim </w:t>
      </w:r>
      <w:proofErr w:type="spellStart"/>
      <w:r w:rsidRPr="00447847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podračunima</w:t>
      </w:r>
      <w:proofErr w:type="spellEnd"/>
      <w:r w:rsidRPr="00447847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Kantona. Pomenuti Finansijski izvještaji su dostavljeni nadležnoj Agenciji FIA u zakonskom roku</w:t>
      </w:r>
      <w:r w:rsidR="002064E4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.</w:t>
      </w:r>
    </w:p>
    <w:p w14:paraId="4DAE7151" w14:textId="33C76D25" w:rsidR="005D1D53" w:rsidRPr="005D1D53" w:rsidRDefault="00490F26" w:rsidP="00490F26">
      <w:pPr>
        <w:pStyle w:val="Header"/>
        <w:tabs>
          <w:tab w:val="left" w:pos="708"/>
        </w:tabs>
        <w:jc w:val="both"/>
        <w:rPr>
          <w:szCs w:val="24"/>
          <w:lang w:val="bs-Latn-BA"/>
        </w:rPr>
      </w:pPr>
      <w:r>
        <w:rPr>
          <w:szCs w:val="24"/>
          <w:lang w:val="bs-Latn-BA"/>
        </w:rPr>
        <w:t xml:space="preserve">Iz oblasti </w:t>
      </w:r>
      <w:r w:rsidR="004F4C68">
        <w:rPr>
          <w:szCs w:val="24"/>
          <w:lang w:val="bs-Latn-BA"/>
        </w:rPr>
        <w:t>N</w:t>
      </w:r>
      <w:r>
        <w:rPr>
          <w:szCs w:val="24"/>
          <w:lang w:val="bs-Latn-BA"/>
        </w:rPr>
        <w:t>adzora nad korištenjem budžetskih sredstava u</w:t>
      </w:r>
      <w:r w:rsidR="005D1D53" w:rsidRPr="005D1D53">
        <w:rPr>
          <w:szCs w:val="24"/>
          <w:lang w:val="bs-Latn-BA"/>
        </w:rPr>
        <w:t xml:space="preserve"> izvještajnom periodu Budžetski inspektorat je obavio 67 </w:t>
      </w:r>
      <w:proofErr w:type="spellStart"/>
      <w:r w:rsidR="005D1D53" w:rsidRPr="005D1D53">
        <w:rPr>
          <w:szCs w:val="24"/>
          <w:lang w:val="bs-Latn-BA"/>
        </w:rPr>
        <w:t>budžeskih</w:t>
      </w:r>
      <w:proofErr w:type="spellEnd"/>
      <w:r w:rsidR="005D1D53" w:rsidRPr="005D1D53">
        <w:rPr>
          <w:szCs w:val="24"/>
          <w:lang w:val="bs-Latn-BA"/>
        </w:rPr>
        <w:t xml:space="preserve"> nadzora te je sačinio: </w:t>
      </w:r>
    </w:p>
    <w:p w14:paraId="7FD8BE5D" w14:textId="165FCEF2" w:rsidR="005D1D53" w:rsidRPr="005D1D53" w:rsidRDefault="005D1D53" w:rsidP="00490F26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  <w:r w:rsidRPr="005D1D53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1. Prekršajni nalozi 5</w:t>
      </w:r>
      <w:r w:rsidR="009E2B3C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,</w:t>
      </w:r>
      <w:r w:rsidRPr="005D1D53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Rješenja i zapisničke izdate mjere za otklanjanje utvrđenih</w:t>
      </w:r>
      <w:r w:rsidR="009E2B3C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r w:rsidRPr="005D1D53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nepravilnosti  68</w:t>
      </w:r>
      <w:r w:rsidR="009E2B3C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, </w:t>
      </w:r>
      <w:r w:rsidRPr="005D1D53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Izvještaji, informacije, </w:t>
      </w:r>
      <w:proofErr w:type="spellStart"/>
      <w:r w:rsidRPr="005D1D53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obavjesti</w:t>
      </w:r>
      <w:proofErr w:type="spellEnd"/>
      <w:r w:rsidRPr="005D1D53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i dr. 82</w:t>
      </w:r>
      <w:r w:rsidR="009E2B3C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,</w:t>
      </w:r>
      <w:r w:rsidR="002E204D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r w:rsidRPr="005D1D53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Dostavljene prijave Tužilaštvu Kantona Sarajevo 9</w:t>
      </w:r>
      <w:r w:rsidR="009E2B3C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.</w:t>
      </w:r>
    </w:p>
    <w:p w14:paraId="2888D8C6" w14:textId="589AA751" w:rsidR="005D1D53" w:rsidRDefault="000674C1" w:rsidP="005D1D53">
      <w:pPr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hr-HR" w:eastAsia="en-US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val="hr-HR" w:eastAsia="en-US"/>
        </w:rPr>
        <w:t>Iz oblasti Interne revizije i</w:t>
      </w:r>
      <w:r w:rsidR="005D1D53" w:rsidRPr="005D1D53">
        <w:rPr>
          <w:rFonts w:ascii="Times New Roman" w:eastAsia="Times New Roman" w:hAnsi="Times New Roman" w:cs="Times New Roman"/>
          <w:kern w:val="0"/>
          <w:sz w:val="24"/>
          <w:szCs w:val="20"/>
          <w:lang w:val="hr-HR" w:eastAsia="en-US"/>
        </w:rPr>
        <w:t>zvršeno je praćenje postupanja budžetskih korisnika u KS po osnovu:</w:t>
      </w:r>
      <w:r w:rsidR="00490F26">
        <w:rPr>
          <w:rFonts w:ascii="Times New Roman" w:eastAsia="Times New Roman" w:hAnsi="Times New Roman" w:cs="Times New Roman"/>
          <w:kern w:val="0"/>
          <w:sz w:val="24"/>
          <w:szCs w:val="20"/>
          <w:lang w:val="hr-HR" w:eastAsia="en-US"/>
        </w:rPr>
        <w:t xml:space="preserve"> </w:t>
      </w:r>
      <w:r w:rsidR="005D1D53" w:rsidRPr="005D1D53">
        <w:rPr>
          <w:rFonts w:ascii="Times New Roman" w:eastAsia="Times New Roman" w:hAnsi="Times New Roman" w:cs="Times New Roman"/>
          <w:kern w:val="0"/>
          <w:sz w:val="24"/>
          <w:szCs w:val="20"/>
          <w:lang w:val="hr-HR" w:eastAsia="en-US"/>
        </w:rPr>
        <w:t>12 preporuka koje su date u internim revizijama provedenim u prvih šest mjeseci 202</w:t>
      </w:r>
      <w:r w:rsidR="002064E4">
        <w:rPr>
          <w:rFonts w:ascii="Times New Roman" w:eastAsia="Times New Roman" w:hAnsi="Times New Roman" w:cs="Times New Roman"/>
          <w:kern w:val="0"/>
          <w:sz w:val="24"/>
          <w:szCs w:val="20"/>
          <w:lang w:val="hr-HR" w:eastAsia="en-US"/>
        </w:rPr>
        <w:t>5</w:t>
      </w:r>
      <w:r w:rsidR="005D1D53" w:rsidRPr="005D1D53">
        <w:rPr>
          <w:rFonts w:ascii="Times New Roman" w:eastAsia="Times New Roman" w:hAnsi="Times New Roman" w:cs="Times New Roman"/>
          <w:kern w:val="0"/>
          <w:sz w:val="24"/>
          <w:szCs w:val="20"/>
          <w:lang w:val="hr-HR" w:eastAsia="en-US"/>
        </w:rPr>
        <w:t>. godine, te 99 preporuka koje su date u revizijama iz 202</w:t>
      </w:r>
      <w:r w:rsidR="002064E4">
        <w:rPr>
          <w:rFonts w:ascii="Times New Roman" w:eastAsia="Times New Roman" w:hAnsi="Times New Roman" w:cs="Times New Roman"/>
          <w:kern w:val="0"/>
          <w:sz w:val="24"/>
          <w:szCs w:val="20"/>
          <w:lang w:val="hr-HR" w:eastAsia="en-US"/>
        </w:rPr>
        <w:t>4</w:t>
      </w:r>
      <w:r w:rsidR="005D1D53" w:rsidRPr="005D1D53">
        <w:rPr>
          <w:rFonts w:ascii="Times New Roman" w:eastAsia="Times New Roman" w:hAnsi="Times New Roman" w:cs="Times New Roman"/>
          <w:kern w:val="0"/>
          <w:sz w:val="24"/>
          <w:szCs w:val="20"/>
          <w:lang w:val="hr-HR" w:eastAsia="en-US"/>
        </w:rPr>
        <w:t>. godine, odnosno iz 202</w:t>
      </w:r>
      <w:r w:rsidR="002064E4">
        <w:rPr>
          <w:rFonts w:ascii="Times New Roman" w:eastAsia="Times New Roman" w:hAnsi="Times New Roman" w:cs="Times New Roman"/>
          <w:kern w:val="0"/>
          <w:sz w:val="24"/>
          <w:szCs w:val="20"/>
          <w:lang w:val="hr-HR" w:eastAsia="en-US"/>
        </w:rPr>
        <w:t>3</w:t>
      </w:r>
      <w:r w:rsidR="005D1D53" w:rsidRPr="005D1D53">
        <w:rPr>
          <w:rFonts w:ascii="Times New Roman" w:eastAsia="Times New Roman" w:hAnsi="Times New Roman" w:cs="Times New Roman"/>
          <w:kern w:val="0"/>
          <w:sz w:val="24"/>
          <w:szCs w:val="20"/>
          <w:lang w:val="hr-HR" w:eastAsia="en-US"/>
        </w:rPr>
        <w:t>. godine, a čiji je rok realizacije prema Planu aktivnosti za provođenje preporuka bio (ili je prolongiran) u 202</w:t>
      </w:r>
      <w:r w:rsidR="002064E4">
        <w:rPr>
          <w:rFonts w:ascii="Times New Roman" w:eastAsia="Times New Roman" w:hAnsi="Times New Roman" w:cs="Times New Roman"/>
          <w:kern w:val="0"/>
          <w:sz w:val="24"/>
          <w:szCs w:val="20"/>
          <w:lang w:val="hr-HR" w:eastAsia="en-US"/>
        </w:rPr>
        <w:t>5</w:t>
      </w:r>
      <w:r w:rsidR="005D1D53" w:rsidRPr="005D1D53">
        <w:rPr>
          <w:rFonts w:ascii="Times New Roman" w:eastAsia="Times New Roman" w:hAnsi="Times New Roman" w:cs="Times New Roman"/>
          <w:kern w:val="0"/>
          <w:sz w:val="24"/>
          <w:szCs w:val="20"/>
          <w:lang w:val="hr-HR" w:eastAsia="en-US"/>
        </w:rPr>
        <w:t>. godinu.</w:t>
      </w:r>
      <w:r w:rsidR="009E2B3C">
        <w:rPr>
          <w:rFonts w:ascii="Times New Roman" w:eastAsia="Times New Roman" w:hAnsi="Times New Roman" w:cs="Times New Roman"/>
          <w:kern w:val="0"/>
          <w:sz w:val="24"/>
          <w:szCs w:val="20"/>
          <w:lang w:val="hr-HR" w:eastAsia="en-US"/>
        </w:rPr>
        <w:t xml:space="preserve"> </w:t>
      </w:r>
      <w:r w:rsidR="005D1D53" w:rsidRPr="005D1D53">
        <w:rPr>
          <w:rFonts w:ascii="Times New Roman" w:eastAsia="Times New Roman" w:hAnsi="Times New Roman" w:cs="Times New Roman"/>
          <w:kern w:val="0"/>
          <w:sz w:val="24"/>
          <w:szCs w:val="20"/>
          <w:lang w:val="hr-HR" w:eastAsia="en-US"/>
        </w:rPr>
        <w:t xml:space="preserve">Ukupan broj praćenih preporuka u 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val="hr-HR" w:eastAsia="en-US"/>
        </w:rPr>
        <w:t xml:space="preserve">prvih šest mjeseci </w:t>
      </w:r>
      <w:r w:rsidR="005D1D53" w:rsidRPr="005D1D53">
        <w:rPr>
          <w:rFonts w:ascii="Times New Roman" w:eastAsia="Times New Roman" w:hAnsi="Times New Roman" w:cs="Times New Roman"/>
          <w:kern w:val="0"/>
          <w:sz w:val="24"/>
          <w:szCs w:val="20"/>
          <w:lang w:val="hr-HR" w:eastAsia="en-US"/>
        </w:rPr>
        <w:t>202</w:t>
      </w:r>
      <w:r w:rsidR="002064E4">
        <w:rPr>
          <w:rFonts w:ascii="Times New Roman" w:eastAsia="Times New Roman" w:hAnsi="Times New Roman" w:cs="Times New Roman"/>
          <w:kern w:val="0"/>
          <w:sz w:val="24"/>
          <w:szCs w:val="20"/>
          <w:lang w:val="hr-HR" w:eastAsia="en-US"/>
        </w:rPr>
        <w:t>5</w:t>
      </w:r>
      <w:r w:rsidR="005D1D53" w:rsidRPr="005D1D53">
        <w:rPr>
          <w:rFonts w:ascii="Times New Roman" w:eastAsia="Times New Roman" w:hAnsi="Times New Roman" w:cs="Times New Roman"/>
          <w:kern w:val="0"/>
          <w:sz w:val="24"/>
          <w:szCs w:val="20"/>
          <w:lang w:val="hr-HR" w:eastAsia="en-US"/>
        </w:rPr>
        <w:t>. godin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val="hr-HR" w:eastAsia="en-US"/>
        </w:rPr>
        <w:t>e</w:t>
      </w:r>
      <w:r w:rsidR="005D1D53" w:rsidRPr="005D1D53">
        <w:rPr>
          <w:rFonts w:ascii="Times New Roman" w:eastAsia="Times New Roman" w:hAnsi="Times New Roman" w:cs="Times New Roman"/>
          <w:kern w:val="0"/>
          <w:sz w:val="24"/>
          <w:szCs w:val="20"/>
          <w:lang w:val="hr-HR" w:eastAsia="en-US"/>
        </w:rPr>
        <w:t xml:space="preserve"> je 111.</w:t>
      </w:r>
      <w:r w:rsidR="009E2B3C">
        <w:rPr>
          <w:rFonts w:ascii="Times New Roman" w:eastAsia="Times New Roman" w:hAnsi="Times New Roman" w:cs="Times New Roman"/>
          <w:kern w:val="0"/>
          <w:sz w:val="24"/>
          <w:szCs w:val="20"/>
          <w:lang w:val="hr-HR" w:eastAsia="en-US"/>
        </w:rPr>
        <w:t xml:space="preserve"> </w:t>
      </w:r>
      <w:proofErr w:type="spellStart"/>
      <w:r w:rsidR="005D1D53" w:rsidRPr="005D1D53">
        <w:rPr>
          <w:rFonts w:ascii="Times New Roman" w:eastAsia="Times New Roman" w:hAnsi="Times New Roman" w:cs="Times New Roman"/>
          <w:kern w:val="0"/>
          <w:sz w:val="24"/>
          <w:szCs w:val="20"/>
          <w:lang w:val="hr-HR" w:eastAsia="en-US"/>
        </w:rPr>
        <w:t>Procenat</w:t>
      </w:r>
      <w:proofErr w:type="spellEnd"/>
      <w:r w:rsidR="005D1D53" w:rsidRPr="005D1D53">
        <w:rPr>
          <w:rFonts w:ascii="Times New Roman" w:eastAsia="Times New Roman" w:hAnsi="Times New Roman" w:cs="Times New Roman"/>
          <w:kern w:val="0"/>
          <w:sz w:val="24"/>
          <w:szCs w:val="20"/>
          <w:lang w:val="hr-HR" w:eastAsia="en-US"/>
        </w:rPr>
        <w:t xml:space="preserve"> realizacije preporuka u 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val="hr-HR" w:eastAsia="en-US"/>
        </w:rPr>
        <w:t xml:space="preserve">prvih šest mjeseci </w:t>
      </w:r>
      <w:r w:rsidR="005D1D53" w:rsidRPr="005D1D53">
        <w:rPr>
          <w:rFonts w:ascii="Times New Roman" w:eastAsia="Times New Roman" w:hAnsi="Times New Roman" w:cs="Times New Roman"/>
          <w:kern w:val="0"/>
          <w:sz w:val="24"/>
          <w:szCs w:val="20"/>
          <w:lang w:val="hr-HR" w:eastAsia="en-US"/>
        </w:rPr>
        <w:t>202</w:t>
      </w:r>
      <w:r w:rsidR="002064E4">
        <w:rPr>
          <w:rFonts w:ascii="Times New Roman" w:eastAsia="Times New Roman" w:hAnsi="Times New Roman" w:cs="Times New Roman"/>
          <w:kern w:val="0"/>
          <w:sz w:val="24"/>
          <w:szCs w:val="20"/>
          <w:lang w:val="hr-HR" w:eastAsia="en-US"/>
        </w:rPr>
        <w:t>5</w:t>
      </w:r>
      <w:r w:rsidR="005D1D53" w:rsidRPr="005D1D53">
        <w:rPr>
          <w:rFonts w:ascii="Times New Roman" w:eastAsia="Times New Roman" w:hAnsi="Times New Roman" w:cs="Times New Roman"/>
          <w:kern w:val="0"/>
          <w:sz w:val="24"/>
          <w:szCs w:val="20"/>
          <w:lang w:val="hr-HR" w:eastAsia="en-US"/>
        </w:rPr>
        <w:t>. godin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val="hr-HR" w:eastAsia="en-US"/>
        </w:rPr>
        <w:t>e</w:t>
      </w:r>
      <w:r w:rsidR="005D1D53" w:rsidRPr="005D1D53">
        <w:rPr>
          <w:rFonts w:ascii="Times New Roman" w:eastAsia="Times New Roman" w:hAnsi="Times New Roman" w:cs="Times New Roman"/>
          <w:kern w:val="0"/>
          <w:sz w:val="24"/>
          <w:szCs w:val="20"/>
          <w:lang w:val="hr-HR" w:eastAsia="en-US"/>
        </w:rPr>
        <w:t xml:space="preserve"> je oko 56 % na nivou revidiranih budžetskih korisnika u KS.</w:t>
      </w:r>
    </w:p>
    <w:p w14:paraId="30F8F5A4" w14:textId="7E3B69EA" w:rsidR="00F0512C" w:rsidRDefault="00F0512C" w:rsidP="005D1D53">
      <w:pPr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hr-HR" w:eastAsia="en-US"/>
        </w:rPr>
      </w:pPr>
    </w:p>
    <w:p w14:paraId="6ECB40E5" w14:textId="77777777" w:rsidR="00985BEF" w:rsidRDefault="00985BEF" w:rsidP="005D1D53">
      <w:pPr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hr-HR" w:eastAsia="en-US"/>
        </w:rPr>
      </w:pPr>
    </w:p>
    <w:p w14:paraId="700C4470" w14:textId="77777777" w:rsidR="005D1D53" w:rsidRPr="007A3453" w:rsidRDefault="005D1D53" w:rsidP="00995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D95A967" w14:textId="4011C63D" w:rsidR="0099572C" w:rsidRPr="00D551B3" w:rsidRDefault="0099572C" w:rsidP="009957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D551B3">
        <w:rPr>
          <w:rFonts w:ascii="Times New Roman" w:eastAsia="Times New Roman" w:hAnsi="Times New Roman" w:cs="Times New Roman"/>
          <w:b/>
          <w:bCs/>
          <w:sz w:val="24"/>
        </w:rPr>
        <w:lastRenderedPageBreak/>
        <w:t xml:space="preserve">3) Kratak opis ključnih usmjerenja trogodišnjeg plana rada i provedenog procesa konsultacija </w:t>
      </w:r>
    </w:p>
    <w:p w14:paraId="3190AE7C" w14:textId="77777777" w:rsidR="0099572C" w:rsidRDefault="0099572C" w:rsidP="00995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BA92C4A" w14:textId="5FD98265" w:rsidR="00A35EF2" w:rsidRPr="00490F26" w:rsidRDefault="00A35EF2" w:rsidP="00447847">
      <w:pPr>
        <w:jc w:val="both"/>
        <w:rPr>
          <w:rFonts w:ascii="Times New Roman" w:hAnsi="Times New Roman" w:cs="Times New Roman"/>
          <w:sz w:val="24"/>
          <w:szCs w:val="24"/>
        </w:rPr>
      </w:pPr>
      <w:r w:rsidRPr="00490F26">
        <w:rPr>
          <w:rFonts w:ascii="Times New Roman" w:eastAsia="Times New Roman" w:hAnsi="Times New Roman" w:cs="Times New Roman"/>
          <w:bCs/>
          <w:sz w:val="24"/>
          <w:szCs w:val="24"/>
        </w:rPr>
        <w:t xml:space="preserve">Glavni program Ministarstvo </w:t>
      </w:r>
      <w:proofErr w:type="spellStart"/>
      <w:r w:rsidRPr="00490F26">
        <w:rPr>
          <w:rFonts w:ascii="Times New Roman" w:eastAsia="Times New Roman" w:hAnsi="Times New Roman" w:cs="Times New Roman"/>
          <w:bCs/>
          <w:sz w:val="24"/>
          <w:szCs w:val="24"/>
        </w:rPr>
        <w:t>finansija</w:t>
      </w:r>
      <w:proofErr w:type="spellEnd"/>
      <w:r w:rsidRPr="00490F26">
        <w:rPr>
          <w:rFonts w:ascii="Times New Roman" w:eastAsia="Times New Roman" w:hAnsi="Times New Roman" w:cs="Times New Roman"/>
          <w:bCs/>
          <w:sz w:val="24"/>
          <w:szCs w:val="24"/>
        </w:rPr>
        <w:t xml:space="preserve"> Kantona Sarajevo vodi pod šifrom 19010001</w:t>
      </w:r>
      <w:r w:rsidR="00490F26" w:rsidRPr="00490F26">
        <w:rPr>
          <w:rFonts w:ascii="Times New Roman" w:eastAsia="Times New Roman" w:hAnsi="Times New Roman" w:cs="Times New Roman"/>
          <w:bCs/>
          <w:sz w:val="24"/>
          <w:szCs w:val="24"/>
        </w:rPr>
        <w:t xml:space="preserve"> i u vezi je sa strateškom mjerom </w:t>
      </w:r>
      <w:r w:rsidRPr="00490F26">
        <w:rPr>
          <w:rFonts w:ascii="Times New Roman" w:eastAsia="Calibri" w:hAnsi="Times New Roman" w:cs="Times New Roman"/>
          <w:sz w:val="24"/>
          <w:szCs w:val="24"/>
        </w:rPr>
        <w:t xml:space="preserve">4.2.1. </w:t>
      </w:r>
      <w:r w:rsidRPr="00490F26">
        <w:rPr>
          <w:rFonts w:ascii="Times New Roman" w:hAnsi="Times New Roman" w:cs="Times New Roman"/>
          <w:sz w:val="24"/>
          <w:szCs w:val="24"/>
        </w:rPr>
        <w:t xml:space="preserve">Konsolidacija i povećanje dugoročne </w:t>
      </w:r>
      <w:proofErr w:type="spellStart"/>
      <w:r w:rsidRPr="00490F26">
        <w:rPr>
          <w:rFonts w:ascii="Times New Roman" w:hAnsi="Times New Roman" w:cs="Times New Roman"/>
          <w:sz w:val="24"/>
          <w:szCs w:val="24"/>
        </w:rPr>
        <w:t>održivosti</w:t>
      </w:r>
      <w:proofErr w:type="spellEnd"/>
      <w:r w:rsidRPr="00490F26">
        <w:rPr>
          <w:rFonts w:ascii="Times New Roman" w:hAnsi="Times New Roman" w:cs="Times New Roman"/>
          <w:sz w:val="24"/>
          <w:szCs w:val="24"/>
        </w:rPr>
        <w:t xml:space="preserve"> javnih </w:t>
      </w:r>
      <w:proofErr w:type="spellStart"/>
      <w:r w:rsidRPr="00490F26">
        <w:rPr>
          <w:rFonts w:ascii="Times New Roman" w:hAnsi="Times New Roman" w:cs="Times New Roman"/>
          <w:sz w:val="24"/>
          <w:szCs w:val="24"/>
        </w:rPr>
        <w:t>finansija</w:t>
      </w:r>
      <w:proofErr w:type="spellEnd"/>
      <w:r w:rsidRPr="00490F26">
        <w:rPr>
          <w:rFonts w:ascii="Times New Roman" w:hAnsi="Times New Roman" w:cs="Times New Roman"/>
          <w:sz w:val="24"/>
          <w:szCs w:val="24"/>
        </w:rPr>
        <w:t xml:space="preserve"> (budžeta i javnih fondova) sa šifrom iz Strategije razvoja KS</w:t>
      </w:r>
      <w:r w:rsidR="00D551B3">
        <w:rPr>
          <w:rFonts w:ascii="Times New Roman" w:hAnsi="Times New Roman" w:cs="Times New Roman"/>
          <w:sz w:val="24"/>
          <w:szCs w:val="24"/>
        </w:rPr>
        <w:t xml:space="preserve"> 2021. – 2027.godina.</w:t>
      </w:r>
    </w:p>
    <w:p w14:paraId="1582B091" w14:textId="588497C6" w:rsidR="00A35EF2" w:rsidRPr="00A35EF2" w:rsidRDefault="00A35EF2" w:rsidP="00A35EF2">
      <w:pPr>
        <w:rPr>
          <w:rFonts w:ascii="Times New Roman" w:eastAsia="Times New Roman" w:hAnsi="Times New Roman" w:cs="Times New Roman"/>
          <w:sz w:val="24"/>
        </w:rPr>
      </w:pPr>
      <w:r w:rsidRPr="00A35EF2">
        <w:rPr>
          <w:rFonts w:ascii="Times New Roman" w:eastAsia="Times New Roman" w:hAnsi="Times New Roman" w:cs="Times New Roman"/>
          <w:sz w:val="24"/>
        </w:rPr>
        <w:t xml:space="preserve">19010001-1 Budžetsko i fiskalno upravljanje na nivou KS </w:t>
      </w:r>
    </w:p>
    <w:p w14:paraId="1CD206A5" w14:textId="77777777" w:rsidR="00A35EF2" w:rsidRPr="00A35EF2" w:rsidRDefault="00A35EF2" w:rsidP="00A35EF2">
      <w:pPr>
        <w:rPr>
          <w:rFonts w:ascii="Times New Roman" w:eastAsia="Times New Roman" w:hAnsi="Times New Roman" w:cs="Times New Roman"/>
          <w:sz w:val="24"/>
        </w:rPr>
      </w:pPr>
      <w:r w:rsidRPr="00A35EF2">
        <w:rPr>
          <w:rFonts w:ascii="Times New Roman" w:eastAsia="Times New Roman" w:hAnsi="Times New Roman" w:cs="Times New Roman"/>
          <w:sz w:val="24"/>
        </w:rPr>
        <w:t xml:space="preserve">19010001-2 Upravljanje </w:t>
      </w:r>
      <w:proofErr w:type="spellStart"/>
      <w:r w:rsidRPr="00A35EF2">
        <w:rPr>
          <w:rFonts w:ascii="Times New Roman" w:eastAsia="Times New Roman" w:hAnsi="Times New Roman" w:cs="Times New Roman"/>
          <w:sz w:val="24"/>
        </w:rPr>
        <w:t>zaduživanjem</w:t>
      </w:r>
      <w:proofErr w:type="spellEnd"/>
      <w:r w:rsidRPr="00A35EF2">
        <w:rPr>
          <w:rFonts w:ascii="Times New Roman" w:eastAsia="Times New Roman" w:hAnsi="Times New Roman" w:cs="Times New Roman"/>
          <w:sz w:val="24"/>
        </w:rPr>
        <w:t xml:space="preserve"> i odnosi sa </w:t>
      </w:r>
      <w:proofErr w:type="spellStart"/>
      <w:r w:rsidRPr="00A35EF2">
        <w:rPr>
          <w:rFonts w:ascii="Times New Roman" w:eastAsia="Times New Roman" w:hAnsi="Times New Roman" w:cs="Times New Roman"/>
          <w:sz w:val="24"/>
        </w:rPr>
        <w:t>međunarodim</w:t>
      </w:r>
      <w:proofErr w:type="spellEnd"/>
      <w:r w:rsidRPr="00A35EF2">
        <w:rPr>
          <w:rFonts w:ascii="Times New Roman" w:eastAsia="Times New Roman" w:hAnsi="Times New Roman" w:cs="Times New Roman"/>
          <w:sz w:val="24"/>
        </w:rPr>
        <w:t xml:space="preserve"> finansijskim institucijama</w:t>
      </w:r>
    </w:p>
    <w:p w14:paraId="6431EF5B" w14:textId="6526CAF6" w:rsidR="00A35EF2" w:rsidRPr="00A35EF2" w:rsidRDefault="00A35EF2" w:rsidP="00A35EF2">
      <w:pPr>
        <w:rPr>
          <w:rFonts w:ascii="Times New Roman" w:eastAsia="Times New Roman" w:hAnsi="Times New Roman" w:cs="Times New Roman"/>
          <w:sz w:val="24"/>
        </w:rPr>
      </w:pPr>
      <w:r w:rsidRPr="00A35EF2">
        <w:rPr>
          <w:rFonts w:ascii="Times New Roman" w:eastAsia="Times New Roman" w:hAnsi="Times New Roman" w:cs="Times New Roman"/>
          <w:sz w:val="24"/>
        </w:rPr>
        <w:t>19010001-3 Institucionalno upravljanje, podrška i administracija i interna revizija</w:t>
      </w:r>
    </w:p>
    <w:p w14:paraId="33C31048" w14:textId="6FA6F53F" w:rsidR="00447847" w:rsidRPr="00447847" w:rsidRDefault="00447847" w:rsidP="00447847">
      <w:pPr>
        <w:jc w:val="both"/>
        <w:rPr>
          <w:rFonts w:ascii="Times New Roman" w:eastAsia="Times New Roman" w:hAnsi="Times New Roman" w:cs="Times New Roman"/>
          <w:sz w:val="24"/>
        </w:rPr>
      </w:pPr>
      <w:r w:rsidRPr="00447847">
        <w:rPr>
          <w:rFonts w:ascii="Times New Roman" w:eastAsia="Times New Roman" w:hAnsi="Times New Roman" w:cs="Times New Roman"/>
          <w:sz w:val="24"/>
        </w:rPr>
        <w:t xml:space="preserve">Ministarstvo </w:t>
      </w:r>
      <w:proofErr w:type="spellStart"/>
      <w:r w:rsidRPr="00447847">
        <w:rPr>
          <w:rFonts w:ascii="Times New Roman" w:eastAsia="Times New Roman" w:hAnsi="Times New Roman" w:cs="Times New Roman"/>
          <w:sz w:val="24"/>
        </w:rPr>
        <w:t>finansija</w:t>
      </w:r>
      <w:proofErr w:type="spellEnd"/>
      <w:r w:rsidRPr="00447847">
        <w:rPr>
          <w:rFonts w:ascii="Times New Roman" w:eastAsia="Times New Roman" w:hAnsi="Times New Roman" w:cs="Times New Roman"/>
          <w:sz w:val="24"/>
        </w:rPr>
        <w:t xml:space="preserve"> će u narednom period svoje aktivnosti usmjeriti na zakonito </w:t>
      </w:r>
      <w:proofErr w:type="spellStart"/>
      <w:r w:rsidRPr="00447847">
        <w:rPr>
          <w:rFonts w:ascii="Times New Roman" w:eastAsia="Times New Roman" w:hAnsi="Times New Roman" w:cs="Times New Roman"/>
          <w:sz w:val="24"/>
        </w:rPr>
        <w:t>izvršavanje</w:t>
      </w:r>
      <w:proofErr w:type="spellEnd"/>
      <w:r w:rsidRPr="00447847">
        <w:rPr>
          <w:rFonts w:ascii="Times New Roman" w:eastAsia="Times New Roman" w:hAnsi="Times New Roman" w:cs="Times New Roman"/>
          <w:sz w:val="24"/>
        </w:rPr>
        <w:t xml:space="preserve"> Budžeta Kantona Sarajevo, pripremi i izradi Budžeta za narednu godinu u zakonom propisanim rokovima, izradu zakona i podzakonskih akata kojima se propisuju porezi i neporezni prihodi  Kantona, grada i općina, uspostavi registra finansijskih obaveza u Kantonu Sarajevo, uspostavi registra finansijskih </w:t>
      </w:r>
      <w:proofErr w:type="spellStart"/>
      <w:r w:rsidRPr="00447847">
        <w:rPr>
          <w:rFonts w:ascii="Times New Roman" w:eastAsia="Times New Roman" w:hAnsi="Times New Roman" w:cs="Times New Roman"/>
          <w:sz w:val="24"/>
        </w:rPr>
        <w:t>potraživanja</w:t>
      </w:r>
      <w:proofErr w:type="spellEnd"/>
      <w:r w:rsidRPr="00447847">
        <w:rPr>
          <w:rFonts w:ascii="Times New Roman" w:eastAsia="Times New Roman" w:hAnsi="Times New Roman" w:cs="Times New Roman"/>
          <w:sz w:val="24"/>
        </w:rPr>
        <w:t xml:space="preserve"> u Kantonu Sarajevo i drugim aktivnostima radi efikasnije naplate javnih prihoda. </w:t>
      </w:r>
    </w:p>
    <w:p w14:paraId="0A5D818C" w14:textId="77777777" w:rsidR="00447847" w:rsidRPr="00447847" w:rsidRDefault="00447847" w:rsidP="00447847">
      <w:pPr>
        <w:jc w:val="both"/>
        <w:rPr>
          <w:rFonts w:ascii="Times New Roman" w:eastAsia="Times New Roman" w:hAnsi="Times New Roman" w:cs="Times New Roman"/>
          <w:sz w:val="24"/>
        </w:rPr>
      </w:pPr>
      <w:r w:rsidRPr="00447847">
        <w:rPr>
          <w:rFonts w:ascii="Times New Roman" w:eastAsia="Times New Roman" w:hAnsi="Times New Roman" w:cs="Times New Roman"/>
          <w:sz w:val="24"/>
        </w:rPr>
        <w:t xml:space="preserve">Izmirenje obaveza Kantona Sarajevo po kreditima u rokovima utvrđenim ugovorima, </w:t>
      </w:r>
      <w:proofErr w:type="spellStart"/>
      <w:r w:rsidRPr="00447847">
        <w:rPr>
          <w:rFonts w:ascii="Times New Roman" w:eastAsia="Times New Roman" w:hAnsi="Times New Roman" w:cs="Times New Roman"/>
          <w:sz w:val="24"/>
        </w:rPr>
        <w:t>obezbjeđenje</w:t>
      </w:r>
      <w:proofErr w:type="spellEnd"/>
      <w:r w:rsidRPr="00447847">
        <w:rPr>
          <w:rFonts w:ascii="Times New Roman" w:eastAsia="Times New Roman" w:hAnsi="Times New Roman" w:cs="Times New Roman"/>
          <w:sz w:val="24"/>
        </w:rPr>
        <w:t xml:space="preserve"> kvalitetnih dodatnih izvora ( domaće banke, EBRD, EIB, WB) za </w:t>
      </w:r>
      <w:proofErr w:type="spellStart"/>
      <w:r w:rsidRPr="00447847">
        <w:rPr>
          <w:rFonts w:ascii="Times New Roman" w:eastAsia="Times New Roman" w:hAnsi="Times New Roman" w:cs="Times New Roman"/>
          <w:sz w:val="24"/>
        </w:rPr>
        <w:t>finansiranje</w:t>
      </w:r>
      <w:proofErr w:type="spellEnd"/>
      <w:r w:rsidRPr="00447847">
        <w:rPr>
          <w:rFonts w:ascii="Times New Roman" w:eastAsia="Times New Roman" w:hAnsi="Times New Roman" w:cs="Times New Roman"/>
          <w:sz w:val="24"/>
        </w:rPr>
        <w:t xml:space="preserve"> projekata od </w:t>
      </w:r>
      <w:proofErr w:type="spellStart"/>
      <w:r w:rsidRPr="00447847">
        <w:rPr>
          <w:rFonts w:ascii="Times New Roman" w:eastAsia="Times New Roman" w:hAnsi="Times New Roman" w:cs="Times New Roman"/>
          <w:sz w:val="24"/>
        </w:rPr>
        <w:t>interesa</w:t>
      </w:r>
      <w:proofErr w:type="spellEnd"/>
      <w:r w:rsidRPr="00447847">
        <w:rPr>
          <w:rFonts w:ascii="Times New Roman" w:eastAsia="Times New Roman" w:hAnsi="Times New Roman" w:cs="Times New Roman"/>
          <w:sz w:val="24"/>
        </w:rPr>
        <w:t xml:space="preserve"> za Kanton Sarajevo, </w:t>
      </w:r>
      <w:proofErr w:type="spellStart"/>
      <w:r w:rsidRPr="00447847">
        <w:rPr>
          <w:rFonts w:ascii="Times New Roman" w:eastAsia="Times New Roman" w:hAnsi="Times New Roman" w:cs="Times New Roman"/>
          <w:sz w:val="24"/>
        </w:rPr>
        <w:t>praćenje</w:t>
      </w:r>
      <w:proofErr w:type="spellEnd"/>
      <w:r w:rsidRPr="00447847">
        <w:rPr>
          <w:rFonts w:ascii="Times New Roman" w:eastAsia="Times New Roman" w:hAnsi="Times New Roman" w:cs="Times New Roman"/>
          <w:sz w:val="24"/>
        </w:rPr>
        <w:t xml:space="preserve"> naplate budžetskih sredstava plasiranih putem </w:t>
      </w:r>
      <w:proofErr w:type="spellStart"/>
      <w:r w:rsidRPr="00447847">
        <w:rPr>
          <w:rFonts w:ascii="Times New Roman" w:eastAsia="Times New Roman" w:hAnsi="Times New Roman" w:cs="Times New Roman"/>
          <w:sz w:val="24"/>
        </w:rPr>
        <w:t>kreditinih</w:t>
      </w:r>
      <w:proofErr w:type="spellEnd"/>
      <w:r w:rsidRPr="00447847">
        <w:rPr>
          <w:rFonts w:ascii="Times New Roman" w:eastAsia="Times New Roman" w:hAnsi="Times New Roman" w:cs="Times New Roman"/>
          <w:sz w:val="24"/>
        </w:rPr>
        <w:t xml:space="preserve"> linija, kontinuirani su poslovi Ministarstva </w:t>
      </w:r>
      <w:proofErr w:type="spellStart"/>
      <w:r w:rsidRPr="00447847">
        <w:rPr>
          <w:rFonts w:ascii="Times New Roman" w:eastAsia="Times New Roman" w:hAnsi="Times New Roman" w:cs="Times New Roman"/>
          <w:sz w:val="24"/>
        </w:rPr>
        <w:t>finansija</w:t>
      </w:r>
      <w:proofErr w:type="spellEnd"/>
      <w:r w:rsidRPr="00447847">
        <w:rPr>
          <w:rFonts w:ascii="Times New Roman" w:eastAsia="Times New Roman" w:hAnsi="Times New Roman" w:cs="Times New Roman"/>
          <w:sz w:val="24"/>
        </w:rPr>
        <w:t xml:space="preserve"> i u narednom periodu.</w:t>
      </w:r>
    </w:p>
    <w:p w14:paraId="403F9081" w14:textId="77777777" w:rsidR="00447847" w:rsidRPr="00447847" w:rsidRDefault="00447847" w:rsidP="00447847">
      <w:pPr>
        <w:jc w:val="both"/>
        <w:rPr>
          <w:rFonts w:ascii="Times New Roman" w:eastAsia="Times New Roman" w:hAnsi="Times New Roman" w:cs="Times New Roman"/>
          <w:sz w:val="24"/>
        </w:rPr>
      </w:pPr>
      <w:r w:rsidRPr="00447847">
        <w:rPr>
          <w:rFonts w:ascii="Times New Roman" w:eastAsia="Times New Roman" w:hAnsi="Times New Roman" w:cs="Times New Roman"/>
          <w:sz w:val="24"/>
        </w:rPr>
        <w:t xml:space="preserve">Ministarstvo </w:t>
      </w:r>
      <w:proofErr w:type="spellStart"/>
      <w:r w:rsidRPr="00447847">
        <w:rPr>
          <w:rFonts w:ascii="Times New Roman" w:eastAsia="Times New Roman" w:hAnsi="Times New Roman" w:cs="Times New Roman"/>
          <w:sz w:val="24"/>
        </w:rPr>
        <w:t>finansija</w:t>
      </w:r>
      <w:proofErr w:type="spellEnd"/>
      <w:r w:rsidRPr="00447847">
        <w:rPr>
          <w:rFonts w:ascii="Times New Roman" w:eastAsia="Times New Roman" w:hAnsi="Times New Roman" w:cs="Times New Roman"/>
          <w:sz w:val="24"/>
        </w:rPr>
        <w:t xml:space="preserve"> će u </w:t>
      </w:r>
      <w:proofErr w:type="spellStart"/>
      <w:r w:rsidRPr="00447847">
        <w:rPr>
          <w:rFonts w:ascii="Times New Roman" w:eastAsia="Times New Roman" w:hAnsi="Times New Roman" w:cs="Times New Roman"/>
          <w:sz w:val="24"/>
        </w:rPr>
        <w:t>naredom</w:t>
      </w:r>
      <w:proofErr w:type="spellEnd"/>
      <w:r w:rsidRPr="00447847">
        <w:rPr>
          <w:rFonts w:ascii="Times New Roman" w:eastAsia="Times New Roman" w:hAnsi="Times New Roman" w:cs="Times New Roman"/>
          <w:sz w:val="24"/>
        </w:rPr>
        <w:t xml:space="preserve"> period putem budžetske inspekcije vršiti redovnu kontrolu zakonitog trošenja budžetskih sredstava, a naročito će svoje aktivnosti usmjeriti na kontrolu </w:t>
      </w:r>
      <w:proofErr w:type="spellStart"/>
      <w:r w:rsidRPr="00447847">
        <w:rPr>
          <w:rFonts w:ascii="Times New Roman" w:eastAsia="Times New Roman" w:hAnsi="Times New Roman" w:cs="Times New Roman"/>
          <w:sz w:val="24"/>
        </w:rPr>
        <w:t>izvršavanja</w:t>
      </w:r>
      <w:proofErr w:type="spellEnd"/>
      <w:r w:rsidRPr="00447847">
        <w:rPr>
          <w:rFonts w:ascii="Times New Roman" w:eastAsia="Times New Roman" w:hAnsi="Times New Roman" w:cs="Times New Roman"/>
          <w:sz w:val="24"/>
        </w:rPr>
        <w:t xml:space="preserve"> preporuka </w:t>
      </w:r>
      <w:proofErr w:type="spellStart"/>
      <w:r w:rsidRPr="00447847">
        <w:rPr>
          <w:rFonts w:ascii="Times New Roman" w:eastAsia="Times New Roman" w:hAnsi="Times New Roman" w:cs="Times New Roman"/>
          <w:sz w:val="24"/>
        </w:rPr>
        <w:t>datih</w:t>
      </w:r>
      <w:proofErr w:type="spellEnd"/>
      <w:r w:rsidRPr="00447847">
        <w:rPr>
          <w:rFonts w:ascii="Times New Roman" w:eastAsia="Times New Roman" w:hAnsi="Times New Roman" w:cs="Times New Roman"/>
          <w:sz w:val="24"/>
        </w:rPr>
        <w:t xml:space="preserve"> budžetskim korisnicima u revizorskom izvještaju.</w:t>
      </w:r>
    </w:p>
    <w:p w14:paraId="61978AFD" w14:textId="77777777" w:rsidR="00447847" w:rsidRPr="00447847" w:rsidRDefault="00447847" w:rsidP="00447847">
      <w:pPr>
        <w:pStyle w:val="BodyTextIndent"/>
        <w:ind w:firstLine="0"/>
        <w:jc w:val="both"/>
        <w:rPr>
          <w:kern w:val="2"/>
          <w:szCs w:val="22"/>
          <w:lang w:val="bs-Latn-BA" w:eastAsia="bs-Latn-BA"/>
        </w:rPr>
      </w:pPr>
      <w:r w:rsidRPr="00447847">
        <w:rPr>
          <w:kern w:val="2"/>
          <w:szCs w:val="22"/>
          <w:lang w:val="bs-Latn-BA" w:eastAsia="bs-Latn-BA"/>
        </w:rPr>
        <w:t xml:space="preserve">Pored navedenog, aktivnosti Ministarstva </w:t>
      </w:r>
      <w:proofErr w:type="spellStart"/>
      <w:r w:rsidRPr="00447847">
        <w:rPr>
          <w:kern w:val="2"/>
          <w:szCs w:val="22"/>
          <w:lang w:val="bs-Latn-BA" w:eastAsia="bs-Latn-BA"/>
        </w:rPr>
        <w:t>odvijaće</w:t>
      </w:r>
      <w:proofErr w:type="spellEnd"/>
      <w:r w:rsidRPr="00447847">
        <w:rPr>
          <w:kern w:val="2"/>
          <w:szCs w:val="22"/>
          <w:lang w:val="bs-Latn-BA" w:eastAsia="bs-Latn-BA"/>
        </w:rPr>
        <w:t xml:space="preserve"> se na dosljednom provođenju politike kvaliteta stalnim mjerenjem zadovoljstva korisnika usluga, a u cilju </w:t>
      </w:r>
      <w:proofErr w:type="spellStart"/>
      <w:r w:rsidRPr="00447847">
        <w:rPr>
          <w:kern w:val="2"/>
          <w:szCs w:val="22"/>
          <w:lang w:val="bs-Latn-BA" w:eastAsia="bs-Latn-BA"/>
        </w:rPr>
        <w:t>poboljšanja</w:t>
      </w:r>
      <w:proofErr w:type="spellEnd"/>
      <w:r w:rsidRPr="00447847">
        <w:rPr>
          <w:kern w:val="2"/>
          <w:szCs w:val="22"/>
          <w:lang w:val="bs-Latn-BA" w:eastAsia="bs-Latn-BA"/>
        </w:rPr>
        <w:t xml:space="preserve"> kvaliteta rada, te u okviru materijalnih </w:t>
      </w:r>
      <w:proofErr w:type="spellStart"/>
      <w:r w:rsidRPr="00447847">
        <w:rPr>
          <w:kern w:val="2"/>
          <w:szCs w:val="22"/>
          <w:lang w:val="bs-Latn-BA" w:eastAsia="bs-Latn-BA"/>
        </w:rPr>
        <w:t>mogućnosti</w:t>
      </w:r>
      <w:proofErr w:type="spellEnd"/>
      <w:r w:rsidRPr="00447847">
        <w:rPr>
          <w:kern w:val="2"/>
          <w:szCs w:val="22"/>
          <w:lang w:val="bs-Latn-BA" w:eastAsia="bs-Latn-BA"/>
        </w:rPr>
        <w:t xml:space="preserve"> vršiti edukaciju zaposlenih. </w:t>
      </w:r>
    </w:p>
    <w:p w14:paraId="0A748947" w14:textId="77777777" w:rsidR="00447847" w:rsidRPr="007A3453" w:rsidRDefault="00447847" w:rsidP="00995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6828B43" w14:textId="366C37F4" w:rsidR="0099572C" w:rsidRPr="00D551B3" w:rsidRDefault="0099572C" w:rsidP="009957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D551B3">
        <w:rPr>
          <w:rFonts w:ascii="Times New Roman" w:eastAsia="Times New Roman" w:hAnsi="Times New Roman" w:cs="Times New Roman"/>
          <w:b/>
          <w:bCs/>
          <w:sz w:val="24"/>
        </w:rPr>
        <w:t>4) Opis institucionalnih kapaciteta sa analitičkim pregledom ključnih nedostataka i potreba organa uprave u odnosu na planirane programe (mjere) za naredni trogodišnji period</w:t>
      </w:r>
    </w:p>
    <w:p w14:paraId="2925565E" w14:textId="77777777" w:rsidR="0099572C" w:rsidRDefault="0099572C" w:rsidP="00995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1862F60" w14:textId="7BBFA193" w:rsidR="00A30827" w:rsidRDefault="00B61F0D" w:rsidP="00B61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61F0D">
        <w:rPr>
          <w:rFonts w:ascii="Times New Roman" w:eastAsia="Times New Roman" w:hAnsi="Times New Roman" w:cs="Times New Roman"/>
          <w:sz w:val="24"/>
        </w:rPr>
        <w:t>Kadrovski resursi koji će raditi na implementaciji ciljeva i aktivnosti planiranih u</w:t>
      </w:r>
      <w:r w:rsidR="00D551B3">
        <w:rPr>
          <w:rFonts w:ascii="Times New Roman" w:eastAsia="Times New Roman" w:hAnsi="Times New Roman" w:cs="Times New Roman"/>
          <w:sz w:val="24"/>
        </w:rPr>
        <w:t xml:space="preserve"> </w:t>
      </w:r>
      <w:r w:rsidRPr="00B61F0D">
        <w:rPr>
          <w:rFonts w:ascii="Times New Roman" w:eastAsia="Times New Roman" w:hAnsi="Times New Roman" w:cs="Times New Roman"/>
          <w:sz w:val="24"/>
        </w:rPr>
        <w:t>narednom trogodišnjem periodu su</w:t>
      </w:r>
      <w:r>
        <w:rPr>
          <w:rFonts w:ascii="Times New Roman" w:eastAsia="Times New Roman" w:hAnsi="Times New Roman" w:cs="Times New Roman"/>
          <w:sz w:val="24"/>
        </w:rPr>
        <w:t>:</w:t>
      </w:r>
    </w:p>
    <w:p w14:paraId="357EA254" w14:textId="77777777" w:rsidR="00B61F0D" w:rsidRDefault="00B61F0D" w:rsidP="00B61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AA7A828" w14:textId="2F2F6B1C" w:rsidR="00B61F0D" w:rsidRDefault="00B61F0D" w:rsidP="00B61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Ministar</w:t>
      </w:r>
    </w:p>
    <w:p w14:paraId="56F0D56C" w14:textId="2D310FC7" w:rsidR="00B61F0D" w:rsidRPr="007D2F1F" w:rsidRDefault="00B61F0D" w:rsidP="00B61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D2F1F">
        <w:rPr>
          <w:rFonts w:ascii="Times New Roman" w:eastAsia="Times New Roman" w:hAnsi="Times New Roman" w:cs="Times New Roman"/>
          <w:sz w:val="24"/>
        </w:rPr>
        <w:t>Sekretar ministarstva</w:t>
      </w:r>
    </w:p>
    <w:p w14:paraId="13D76F90" w14:textId="1CA2551B" w:rsidR="00B61F0D" w:rsidRPr="007D2F1F" w:rsidRDefault="00B61F0D" w:rsidP="00B61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D2F1F">
        <w:rPr>
          <w:rFonts w:ascii="Times New Roman" w:eastAsia="Times New Roman" w:hAnsi="Times New Roman" w:cs="Times New Roman"/>
          <w:sz w:val="24"/>
        </w:rPr>
        <w:t xml:space="preserve">Sektor za budžet i fiskalni sistem (11 zaposlenika) </w:t>
      </w:r>
    </w:p>
    <w:p w14:paraId="4602600F" w14:textId="4142FC64" w:rsidR="00B61F0D" w:rsidRPr="007D2F1F" w:rsidRDefault="00B61F0D" w:rsidP="00B61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D2F1F">
        <w:rPr>
          <w:rFonts w:ascii="Times New Roman" w:eastAsia="Times New Roman" w:hAnsi="Times New Roman" w:cs="Times New Roman"/>
          <w:sz w:val="24"/>
        </w:rPr>
        <w:t>Sektor za upravljanje dugom (</w:t>
      </w:r>
      <w:r w:rsidR="00D06404" w:rsidRPr="007D2F1F">
        <w:rPr>
          <w:rFonts w:ascii="Times New Roman" w:eastAsia="Times New Roman" w:hAnsi="Times New Roman" w:cs="Times New Roman"/>
          <w:sz w:val="24"/>
        </w:rPr>
        <w:t>5</w:t>
      </w:r>
      <w:r w:rsidRPr="007D2F1F">
        <w:rPr>
          <w:rFonts w:ascii="Times New Roman" w:eastAsia="Times New Roman" w:hAnsi="Times New Roman" w:cs="Times New Roman"/>
          <w:sz w:val="24"/>
        </w:rPr>
        <w:t xml:space="preserve"> zaposlenika)</w:t>
      </w:r>
    </w:p>
    <w:p w14:paraId="436BB804" w14:textId="4AA22255" w:rsidR="00B61F0D" w:rsidRPr="007D2F1F" w:rsidRDefault="00B61F0D" w:rsidP="00B61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D2F1F">
        <w:rPr>
          <w:rFonts w:ascii="Times New Roman" w:eastAsia="Times New Roman" w:hAnsi="Times New Roman" w:cs="Times New Roman"/>
          <w:sz w:val="24"/>
        </w:rPr>
        <w:t>Sektor za trezor (</w:t>
      </w:r>
      <w:r w:rsidR="007D2F1F" w:rsidRPr="007D2F1F">
        <w:rPr>
          <w:rFonts w:ascii="Times New Roman" w:eastAsia="Times New Roman" w:hAnsi="Times New Roman" w:cs="Times New Roman"/>
          <w:sz w:val="24"/>
        </w:rPr>
        <w:t>26</w:t>
      </w:r>
      <w:r w:rsidRPr="007D2F1F">
        <w:rPr>
          <w:rFonts w:ascii="Times New Roman" w:eastAsia="Times New Roman" w:hAnsi="Times New Roman" w:cs="Times New Roman"/>
          <w:sz w:val="24"/>
        </w:rPr>
        <w:t xml:space="preserve"> zaposlenika)</w:t>
      </w:r>
    </w:p>
    <w:p w14:paraId="2D26AF48" w14:textId="22790408" w:rsidR="00B61F0D" w:rsidRPr="007D2F1F" w:rsidRDefault="00B61F0D" w:rsidP="00B61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D2F1F">
        <w:rPr>
          <w:rFonts w:ascii="Times New Roman" w:eastAsia="Times New Roman" w:hAnsi="Times New Roman" w:cs="Times New Roman"/>
          <w:sz w:val="24"/>
        </w:rPr>
        <w:t xml:space="preserve">Sektor za pravne, </w:t>
      </w:r>
      <w:proofErr w:type="spellStart"/>
      <w:r w:rsidRPr="007D2F1F">
        <w:rPr>
          <w:rFonts w:ascii="Times New Roman" w:eastAsia="Times New Roman" w:hAnsi="Times New Roman" w:cs="Times New Roman"/>
          <w:sz w:val="24"/>
        </w:rPr>
        <w:t>opšte</w:t>
      </w:r>
      <w:proofErr w:type="spellEnd"/>
      <w:r w:rsidRPr="007D2F1F">
        <w:rPr>
          <w:rFonts w:ascii="Times New Roman" w:eastAsia="Times New Roman" w:hAnsi="Times New Roman" w:cs="Times New Roman"/>
          <w:sz w:val="24"/>
        </w:rPr>
        <w:t xml:space="preserve"> i pomoćne poslove (</w:t>
      </w:r>
      <w:r w:rsidR="007D2F1F">
        <w:rPr>
          <w:rFonts w:ascii="Times New Roman" w:eastAsia="Times New Roman" w:hAnsi="Times New Roman" w:cs="Times New Roman"/>
          <w:sz w:val="24"/>
        </w:rPr>
        <w:t>7</w:t>
      </w:r>
      <w:r w:rsidRPr="007D2F1F">
        <w:rPr>
          <w:rFonts w:ascii="Times New Roman" w:eastAsia="Times New Roman" w:hAnsi="Times New Roman" w:cs="Times New Roman"/>
          <w:sz w:val="24"/>
        </w:rPr>
        <w:t xml:space="preserve"> zaposlenika)</w:t>
      </w:r>
    </w:p>
    <w:p w14:paraId="752EE10E" w14:textId="4099F929" w:rsidR="00B61F0D" w:rsidRPr="007D2F1F" w:rsidRDefault="00B61F0D" w:rsidP="00B61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D2F1F">
        <w:rPr>
          <w:rFonts w:ascii="Times New Roman" w:eastAsia="Times New Roman" w:hAnsi="Times New Roman" w:cs="Times New Roman"/>
          <w:sz w:val="24"/>
        </w:rPr>
        <w:t>Budžetski inspektorat (</w:t>
      </w:r>
      <w:r w:rsidR="0087490C">
        <w:rPr>
          <w:rFonts w:ascii="Times New Roman" w:eastAsia="Times New Roman" w:hAnsi="Times New Roman" w:cs="Times New Roman"/>
          <w:sz w:val="24"/>
        </w:rPr>
        <w:t>4</w:t>
      </w:r>
      <w:r w:rsidRPr="007D2F1F">
        <w:rPr>
          <w:rFonts w:ascii="Times New Roman" w:eastAsia="Times New Roman" w:hAnsi="Times New Roman" w:cs="Times New Roman"/>
          <w:sz w:val="24"/>
        </w:rPr>
        <w:t xml:space="preserve"> zaposlenika)</w:t>
      </w:r>
    </w:p>
    <w:p w14:paraId="45935F8D" w14:textId="5F67E3B3" w:rsidR="00B61F0D" w:rsidRDefault="00B61F0D" w:rsidP="00B61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D2F1F">
        <w:rPr>
          <w:rFonts w:ascii="Times New Roman" w:eastAsia="Times New Roman" w:hAnsi="Times New Roman" w:cs="Times New Roman"/>
          <w:sz w:val="24"/>
        </w:rPr>
        <w:t>Jed</w:t>
      </w:r>
      <w:r w:rsidR="00EF3829">
        <w:rPr>
          <w:rFonts w:ascii="Times New Roman" w:eastAsia="Times New Roman" w:hAnsi="Times New Roman" w:cs="Times New Roman"/>
          <w:sz w:val="24"/>
        </w:rPr>
        <w:t>i</w:t>
      </w:r>
      <w:r w:rsidRPr="007D2F1F">
        <w:rPr>
          <w:rFonts w:ascii="Times New Roman" w:eastAsia="Times New Roman" w:hAnsi="Times New Roman" w:cs="Times New Roman"/>
          <w:sz w:val="24"/>
        </w:rPr>
        <w:t>nica za internu reviziju (4 zaposlenika)</w:t>
      </w:r>
    </w:p>
    <w:p w14:paraId="4D79D0E9" w14:textId="77777777" w:rsidR="00A30827" w:rsidRDefault="00A30827" w:rsidP="00995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6842B5E" w14:textId="036A35E5" w:rsidR="00B61F0D" w:rsidRDefault="00B61F0D" w:rsidP="00B61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61F0D">
        <w:rPr>
          <w:rFonts w:ascii="Times New Roman" w:eastAsia="Times New Roman" w:hAnsi="Times New Roman" w:cs="Times New Roman"/>
          <w:sz w:val="24"/>
        </w:rPr>
        <w:t xml:space="preserve">Kada su u pitanju kadrovski resursi, </w:t>
      </w:r>
      <w:proofErr w:type="spellStart"/>
      <w:r>
        <w:rPr>
          <w:rFonts w:ascii="Times New Roman" w:eastAsia="Times New Roman" w:hAnsi="Times New Roman" w:cs="Times New Roman"/>
          <w:sz w:val="24"/>
        </w:rPr>
        <w:t>Ministartvu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finansija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su </w:t>
      </w:r>
      <w:r w:rsidRPr="00B61F0D">
        <w:rPr>
          <w:rFonts w:ascii="Times New Roman" w:eastAsia="Times New Roman" w:hAnsi="Times New Roman" w:cs="Times New Roman"/>
          <w:sz w:val="24"/>
        </w:rPr>
        <w:t xml:space="preserve">u narednom periodu potrebni </w:t>
      </w:r>
      <w:r>
        <w:rPr>
          <w:rFonts w:ascii="Times New Roman" w:eastAsia="Times New Roman" w:hAnsi="Times New Roman" w:cs="Times New Roman"/>
          <w:sz w:val="24"/>
        </w:rPr>
        <w:t>novi zaposlenici</w:t>
      </w:r>
      <w:r w:rsidRPr="00B61F0D">
        <w:rPr>
          <w:rFonts w:ascii="Times New Roman" w:eastAsia="Times New Roman" w:hAnsi="Times New Roman" w:cs="Times New Roman"/>
          <w:sz w:val="24"/>
        </w:rPr>
        <w:t xml:space="preserve"> koji će učestvovati u</w:t>
      </w:r>
      <w:r>
        <w:rPr>
          <w:rFonts w:ascii="Times New Roman" w:eastAsia="Times New Roman" w:hAnsi="Times New Roman" w:cs="Times New Roman"/>
          <w:sz w:val="24"/>
        </w:rPr>
        <w:t xml:space="preserve"> implementaciji trogodišnjeg plana rada.</w:t>
      </w:r>
    </w:p>
    <w:p w14:paraId="4BFF8EAF" w14:textId="77777777" w:rsidR="00985BEF" w:rsidRDefault="00985BEF" w:rsidP="00B61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86F2380" w14:textId="1B66033E" w:rsidR="0099572C" w:rsidRPr="00D551B3" w:rsidRDefault="0099572C" w:rsidP="009957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D551B3">
        <w:rPr>
          <w:rFonts w:ascii="Times New Roman" w:eastAsia="Times New Roman" w:hAnsi="Times New Roman" w:cs="Times New Roman"/>
          <w:b/>
          <w:bCs/>
          <w:sz w:val="24"/>
        </w:rPr>
        <w:lastRenderedPageBreak/>
        <w:t xml:space="preserve">5) Mogući problemi i rizici za realizaciju trogodišnjeg plana rada </w:t>
      </w:r>
    </w:p>
    <w:p w14:paraId="7AB1A6AF" w14:textId="77777777" w:rsidR="0099572C" w:rsidRPr="007A3453" w:rsidRDefault="0099572C" w:rsidP="00995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C5488D4" w14:textId="4AE02535" w:rsidR="0099572C" w:rsidRDefault="00F04585" w:rsidP="00995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Rizici u realizaciji trogodišnjeg plana rada Ministarstva </w:t>
      </w:r>
      <w:proofErr w:type="spellStart"/>
      <w:r>
        <w:rPr>
          <w:rFonts w:ascii="Times New Roman" w:eastAsia="Times New Roman" w:hAnsi="Times New Roman" w:cs="Times New Roman"/>
          <w:sz w:val="24"/>
        </w:rPr>
        <w:t>finansija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Kantona Sarajevo su sljedeći:</w:t>
      </w:r>
    </w:p>
    <w:p w14:paraId="66DAA43A" w14:textId="43C90723" w:rsidR="00F04585" w:rsidRDefault="00F04585" w:rsidP="00F0458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 procesu izrade DOB-a i Budžeta Kantona Sarajevo rizici predstavljaju neblagovremeno </w:t>
      </w:r>
      <w:proofErr w:type="spellStart"/>
      <w:r>
        <w:rPr>
          <w:rFonts w:ascii="Times New Roman" w:eastAsia="Times New Roman" w:hAnsi="Times New Roman" w:cs="Times New Roman"/>
          <w:sz w:val="24"/>
        </w:rPr>
        <w:t>podnošenje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budžetskih zahtjeva budžetskih korisnika što usporava proces donošenja </w:t>
      </w:r>
      <w:proofErr w:type="spellStart"/>
      <w:r>
        <w:rPr>
          <w:rFonts w:ascii="Times New Roman" w:eastAsia="Times New Roman" w:hAnsi="Times New Roman" w:cs="Times New Roman"/>
          <w:sz w:val="24"/>
        </w:rPr>
        <w:t>dokumentata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 w:rsidRPr="00F04585">
        <w:rPr>
          <w:rFonts w:ascii="Times New Roman" w:eastAsia="Times New Roman" w:hAnsi="Times New Roman" w:cs="Times New Roman"/>
          <w:sz w:val="24"/>
        </w:rPr>
        <w:t>Kašnjenje</w:t>
      </w:r>
      <w:proofErr w:type="spellEnd"/>
      <w:r w:rsidRPr="00F04585">
        <w:rPr>
          <w:rFonts w:ascii="Times New Roman" w:eastAsia="Times New Roman" w:hAnsi="Times New Roman" w:cs="Times New Roman"/>
          <w:sz w:val="24"/>
        </w:rPr>
        <w:t xml:space="preserve"> projekcija prihoda od strane Federalnog ministarstva </w:t>
      </w:r>
      <w:proofErr w:type="spellStart"/>
      <w:r w:rsidRPr="00F04585">
        <w:rPr>
          <w:rFonts w:ascii="Times New Roman" w:eastAsia="Times New Roman" w:hAnsi="Times New Roman" w:cs="Times New Roman"/>
          <w:sz w:val="24"/>
        </w:rPr>
        <w:t>finansija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na osnovu kojih se vrši planiranje prihodovne strane DOB-a i Budžeta KS.</w:t>
      </w:r>
    </w:p>
    <w:p w14:paraId="38A2589F" w14:textId="3F6BD1A9" w:rsidR="00F04585" w:rsidRDefault="00F04585" w:rsidP="00F0458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04585">
        <w:rPr>
          <w:rFonts w:ascii="Times New Roman" w:eastAsia="Times New Roman" w:hAnsi="Times New Roman" w:cs="Times New Roman"/>
          <w:sz w:val="24"/>
        </w:rPr>
        <w:t>Smanjenje priliva prihoda, povećanje vanrednih rashoda izazvane političkim smjenama, ekonomskim krizama i elementarnim nepogodama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Pr="00F04585">
        <w:rPr>
          <w:rFonts w:ascii="Times New Roman" w:eastAsia="Times New Roman" w:hAnsi="Times New Roman" w:cs="Times New Roman"/>
          <w:sz w:val="24"/>
        </w:rPr>
        <w:t>Promjena zakonskih propisa od strane viših nivoa vlasti koji značajno utiču na fiskalni kapacitet Kantona Sarajevo</w:t>
      </w:r>
      <w:r>
        <w:rPr>
          <w:rFonts w:ascii="Times New Roman" w:eastAsia="Times New Roman" w:hAnsi="Times New Roman" w:cs="Times New Roman"/>
          <w:sz w:val="24"/>
        </w:rPr>
        <w:t>, a što rezultira potrebom za uravnoteženje budžeta i izradom izmjena i dopuna Budžeta KS.</w:t>
      </w:r>
    </w:p>
    <w:p w14:paraId="73591FB5" w14:textId="0159DF0E" w:rsidR="00A30827" w:rsidRDefault="00A30827" w:rsidP="00F0458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827">
        <w:rPr>
          <w:rFonts w:ascii="Times New Roman" w:eastAsia="Times New Roman" w:hAnsi="Times New Roman" w:cs="Times New Roman"/>
          <w:sz w:val="24"/>
        </w:rPr>
        <w:t>Nepoštivanje rokova pri izradi izvještaja</w:t>
      </w:r>
      <w:r>
        <w:rPr>
          <w:rFonts w:ascii="Times New Roman" w:eastAsia="Times New Roman" w:hAnsi="Times New Roman" w:cs="Times New Roman"/>
          <w:sz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</w:rPr>
        <w:t>izvršavanju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Budžeta Kantona Sarajevo od strane budžetskih korisnika</w:t>
      </w:r>
      <w:r w:rsidR="00490F26">
        <w:rPr>
          <w:rFonts w:ascii="Times New Roman" w:eastAsia="Times New Roman" w:hAnsi="Times New Roman" w:cs="Times New Roman"/>
          <w:sz w:val="24"/>
        </w:rPr>
        <w:t>.</w:t>
      </w:r>
    </w:p>
    <w:p w14:paraId="4EB50936" w14:textId="6FCED900" w:rsidR="00A30827" w:rsidRDefault="00A30827" w:rsidP="00F0458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Stvaranje obaveza iznad odobrenih </w:t>
      </w:r>
      <w:r w:rsidRPr="00A30827">
        <w:rPr>
          <w:rFonts w:ascii="Times New Roman" w:eastAsia="Times New Roman" w:hAnsi="Times New Roman" w:cs="Times New Roman"/>
          <w:sz w:val="24"/>
        </w:rPr>
        <w:t xml:space="preserve">operativnim </w:t>
      </w:r>
      <w:proofErr w:type="spellStart"/>
      <w:r w:rsidRPr="00A30827">
        <w:rPr>
          <w:rFonts w:ascii="Times New Roman" w:eastAsia="Times New Roman" w:hAnsi="Times New Roman" w:cs="Times New Roman"/>
          <w:sz w:val="24"/>
        </w:rPr>
        <w:t>plano</w:t>
      </w:r>
      <w:r>
        <w:rPr>
          <w:rFonts w:ascii="Times New Roman" w:eastAsia="Times New Roman" w:hAnsi="Times New Roman" w:cs="Times New Roman"/>
          <w:sz w:val="24"/>
        </w:rPr>
        <w:t>novima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što </w:t>
      </w:r>
      <w:proofErr w:type="spellStart"/>
      <w:r>
        <w:rPr>
          <w:rFonts w:ascii="Times New Roman" w:eastAsia="Times New Roman" w:hAnsi="Times New Roman" w:cs="Times New Roman"/>
          <w:sz w:val="24"/>
        </w:rPr>
        <w:t>prouzorkuje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stvaranje deficita</w:t>
      </w:r>
      <w:r w:rsidR="00490F26">
        <w:rPr>
          <w:rFonts w:ascii="Times New Roman" w:eastAsia="Times New Roman" w:hAnsi="Times New Roman" w:cs="Times New Roman"/>
          <w:sz w:val="24"/>
        </w:rPr>
        <w:t>.</w:t>
      </w:r>
    </w:p>
    <w:p w14:paraId="2211ED3B" w14:textId="6D67C8B0" w:rsidR="0099572C" w:rsidRDefault="00A30827" w:rsidP="00A3082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A30827">
        <w:rPr>
          <w:rFonts w:ascii="Times New Roman" w:eastAsia="Times New Roman" w:hAnsi="Times New Roman" w:cs="Times New Roman"/>
          <w:sz w:val="24"/>
        </w:rPr>
        <w:t>Nemogućnost</w:t>
      </w:r>
      <w:proofErr w:type="spellEnd"/>
      <w:r w:rsidRPr="00A30827">
        <w:rPr>
          <w:rFonts w:ascii="Times New Roman" w:eastAsia="Times New Roman" w:hAnsi="Times New Roman" w:cs="Times New Roman"/>
          <w:sz w:val="24"/>
        </w:rPr>
        <w:t xml:space="preserve"> poštivanja rokova </w:t>
      </w:r>
      <w:proofErr w:type="spellStart"/>
      <w:r w:rsidRPr="00A30827">
        <w:rPr>
          <w:rFonts w:ascii="Times New Roman" w:eastAsia="Times New Roman" w:hAnsi="Times New Roman" w:cs="Times New Roman"/>
          <w:sz w:val="24"/>
        </w:rPr>
        <w:t>knjiženja</w:t>
      </w:r>
      <w:proofErr w:type="spellEnd"/>
      <w:r w:rsidRPr="00A30827">
        <w:rPr>
          <w:rFonts w:ascii="Times New Roman" w:eastAsia="Times New Roman" w:hAnsi="Times New Roman" w:cs="Times New Roman"/>
          <w:sz w:val="24"/>
        </w:rPr>
        <w:t xml:space="preserve"> faktura</w:t>
      </w:r>
      <w:r>
        <w:rPr>
          <w:rFonts w:ascii="Times New Roman" w:eastAsia="Times New Roman" w:hAnsi="Times New Roman" w:cs="Times New Roman"/>
          <w:sz w:val="24"/>
        </w:rPr>
        <w:t xml:space="preserve"> - </w:t>
      </w:r>
      <w:r w:rsidRPr="00A30827">
        <w:rPr>
          <w:rFonts w:ascii="Times New Roman" w:eastAsia="Times New Roman" w:hAnsi="Times New Roman" w:cs="Times New Roman"/>
          <w:sz w:val="24"/>
        </w:rPr>
        <w:t>Unos i kontrola podataka u sistem Glavne i pomoćnih knjiga</w:t>
      </w:r>
      <w:r w:rsidR="00490F26">
        <w:rPr>
          <w:rFonts w:ascii="Times New Roman" w:eastAsia="Times New Roman" w:hAnsi="Times New Roman" w:cs="Times New Roman"/>
          <w:sz w:val="24"/>
        </w:rPr>
        <w:t>.</w:t>
      </w:r>
    </w:p>
    <w:p w14:paraId="717900EA" w14:textId="418AFEB3" w:rsidR="00A30827" w:rsidRDefault="00A30827" w:rsidP="00A3082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827">
        <w:rPr>
          <w:rFonts w:ascii="Times New Roman" w:eastAsia="Times New Roman" w:hAnsi="Times New Roman" w:cs="Times New Roman"/>
          <w:sz w:val="24"/>
        </w:rPr>
        <w:t xml:space="preserve">Pogrešan unos faktura od strane budžetskog korisnika </w:t>
      </w: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A30827">
        <w:rPr>
          <w:rFonts w:ascii="Times New Roman" w:eastAsia="Times New Roman" w:hAnsi="Times New Roman" w:cs="Times New Roman"/>
          <w:sz w:val="24"/>
        </w:rPr>
        <w:t>Unos i kontrola podataka u sistem Glavne i pomoćnih knjiga</w:t>
      </w:r>
      <w:r w:rsidR="00490F26">
        <w:rPr>
          <w:rFonts w:ascii="Times New Roman" w:eastAsia="Times New Roman" w:hAnsi="Times New Roman" w:cs="Times New Roman"/>
          <w:sz w:val="24"/>
        </w:rPr>
        <w:t>.</w:t>
      </w:r>
    </w:p>
    <w:p w14:paraId="679B137C" w14:textId="0C59EF20" w:rsidR="00A30827" w:rsidRDefault="00A30827" w:rsidP="00A3082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827">
        <w:rPr>
          <w:rFonts w:ascii="Times New Roman" w:eastAsia="Times New Roman" w:hAnsi="Times New Roman" w:cs="Times New Roman"/>
          <w:sz w:val="24"/>
        </w:rPr>
        <w:t xml:space="preserve">Neadekvatan izvor </w:t>
      </w:r>
      <w:proofErr w:type="spellStart"/>
      <w:r w:rsidRPr="00A30827">
        <w:rPr>
          <w:rFonts w:ascii="Times New Roman" w:eastAsia="Times New Roman" w:hAnsi="Times New Roman" w:cs="Times New Roman"/>
          <w:sz w:val="24"/>
        </w:rPr>
        <w:t>finansiranja</w:t>
      </w:r>
      <w:proofErr w:type="spellEnd"/>
      <w:r w:rsidRPr="00A30827">
        <w:rPr>
          <w:rFonts w:ascii="Times New Roman" w:eastAsia="Times New Roman" w:hAnsi="Times New Roman" w:cs="Times New Roman"/>
          <w:sz w:val="24"/>
        </w:rPr>
        <w:t xml:space="preserve"> – kod plaćanja </w:t>
      </w: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A30827">
        <w:rPr>
          <w:rFonts w:ascii="Times New Roman" w:eastAsia="Times New Roman" w:hAnsi="Times New Roman" w:cs="Times New Roman"/>
          <w:sz w:val="24"/>
        </w:rPr>
        <w:t>Unos i kontrola podataka u sistem Glavne i pomoćnih knjiga</w:t>
      </w:r>
      <w:r w:rsidR="00490F26">
        <w:rPr>
          <w:rFonts w:ascii="Times New Roman" w:eastAsia="Times New Roman" w:hAnsi="Times New Roman" w:cs="Times New Roman"/>
          <w:sz w:val="24"/>
        </w:rPr>
        <w:t>.</w:t>
      </w:r>
    </w:p>
    <w:p w14:paraId="5E80D203" w14:textId="706F66FF" w:rsidR="00A30827" w:rsidRDefault="00A30827" w:rsidP="00A3082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A30827">
        <w:rPr>
          <w:rFonts w:ascii="Times New Roman" w:eastAsia="Times New Roman" w:hAnsi="Times New Roman" w:cs="Times New Roman"/>
          <w:sz w:val="24"/>
        </w:rPr>
        <w:t>Obezbjeđivanje</w:t>
      </w:r>
      <w:proofErr w:type="spellEnd"/>
      <w:r w:rsidRPr="00A30827">
        <w:rPr>
          <w:rFonts w:ascii="Times New Roman" w:eastAsia="Times New Roman" w:hAnsi="Times New Roman" w:cs="Times New Roman"/>
          <w:sz w:val="24"/>
        </w:rPr>
        <w:t xml:space="preserve"> kreditnih sredstava iz domaćeg </w:t>
      </w:r>
      <w:r w:rsidR="002B1497">
        <w:rPr>
          <w:rFonts w:ascii="Times New Roman" w:eastAsia="Times New Roman" w:hAnsi="Times New Roman" w:cs="Times New Roman"/>
          <w:sz w:val="24"/>
        </w:rPr>
        <w:t xml:space="preserve">i vanjskog </w:t>
      </w:r>
      <w:proofErr w:type="spellStart"/>
      <w:r w:rsidRPr="00A30827">
        <w:rPr>
          <w:rFonts w:ascii="Times New Roman" w:eastAsia="Times New Roman" w:hAnsi="Times New Roman" w:cs="Times New Roman"/>
          <w:sz w:val="24"/>
        </w:rPr>
        <w:t>zaduživanja</w:t>
      </w:r>
      <w:proofErr w:type="spellEnd"/>
      <w:r w:rsidRPr="00A30827">
        <w:rPr>
          <w:rFonts w:ascii="Times New Roman" w:eastAsia="Times New Roman" w:hAnsi="Times New Roman" w:cs="Times New Roman"/>
          <w:sz w:val="24"/>
        </w:rPr>
        <w:t xml:space="preserve"> i emisije obveznica</w:t>
      </w:r>
      <w:r w:rsidR="00490F26">
        <w:rPr>
          <w:rFonts w:ascii="Times New Roman" w:eastAsia="Times New Roman" w:hAnsi="Times New Roman" w:cs="Times New Roman"/>
          <w:sz w:val="24"/>
        </w:rPr>
        <w:t>.</w:t>
      </w:r>
    </w:p>
    <w:p w14:paraId="6FA5A48D" w14:textId="70A374A5" w:rsidR="00A30827" w:rsidRDefault="00A30827" w:rsidP="00A3082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827">
        <w:rPr>
          <w:rFonts w:ascii="Times New Roman" w:eastAsia="Times New Roman" w:hAnsi="Times New Roman" w:cs="Times New Roman"/>
          <w:sz w:val="24"/>
        </w:rPr>
        <w:t xml:space="preserve">Saradnja sa bankama pri  realizaciji i naplati </w:t>
      </w:r>
      <w:proofErr w:type="spellStart"/>
      <w:r w:rsidRPr="00A30827">
        <w:rPr>
          <w:rFonts w:ascii="Times New Roman" w:eastAsia="Times New Roman" w:hAnsi="Times New Roman" w:cs="Times New Roman"/>
          <w:sz w:val="24"/>
        </w:rPr>
        <w:t>potraživanja</w:t>
      </w:r>
      <w:proofErr w:type="spellEnd"/>
      <w:r w:rsidRPr="00A30827">
        <w:rPr>
          <w:rFonts w:ascii="Times New Roman" w:eastAsia="Times New Roman" w:hAnsi="Times New Roman" w:cs="Times New Roman"/>
          <w:sz w:val="24"/>
        </w:rPr>
        <w:t xml:space="preserve"> po kreditnim linijama</w:t>
      </w:r>
      <w:r w:rsidR="00490F26">
        <w:rPr>
          <w:rFonts w:ascii="Times New Roman" w:eastAsia="Times New Roman" w:hAnsi="Times New Roman" w:cs="Times New Roman"/>
          <w:sz w:val="24"/>
        </w:rPr>
        <w:t>.</w:t>
      </w:r>
    </w:p>
    <w:p w14:paraId="658178EF" w14:textId="35D3B770" w:rsidR="00A30827" w:rsidRDefault="00A30827" w:rsidP="00A3082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827">
        <w:rPr>
          <w:rFonts w:ascii="Times New Roman" w:eastAsia="Times New Roman" w:hAnsi="Times New Roman" w:cs="Times New Roman"/>
          <w:sz w:val="24"/>
        </w:rPr>
        <w:t>Naplata primitaka i prihoda od krajnjeg dužnika po kreditima koji su supsidijarno preneseni sa Kantona Sarajevo na krajnjeg dužnik</w:t>
      </w:r>
      <w:r w:rsidR="00490F26">
        <w:rPr>
          <w:rFonts w:ascii="Times New Roman" w:eastAsia="Times New Roman" w:hAnsi="Times New Roman" w:cs="Times New Roman"/>
          <w:sz w:val="24"/>
        </w:rPr>
        <w:t>a.</w:t>
      </w:r>
    </w:p>
    <w:p w14:paraId="028B0AB0" w14:textId="2AF41384" w:rsidR="00964E9F" w:rsidRDefault="00964E9F" w:rsidP="00A3082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Uticaj prosječnih redovnih prihoda Kantona ostvarenih u posljednje tri </w:t>
      </w:r>
      <w:proofErr w:type="spellStart"/>
      <w:r>
        <w:rPr>
          <w:rFonts w:ascii="Times New Roman" w:eastAsia="Times New Roman" w:hAnsi="Times New Roman" w:cs="Times New Roman"/>
          <w:sz w:val="24"/>
        </w:rPr>
        <w:t>fisklane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godine na iznos servisiranja duga koji je alociran na Budžet Kantona Sarajevo, a koji može iznositi najviše do 10%.</w:t>
      </w:r>
    </w:p>
    <w:p w14:paraId="34D8E766" w14:textId="16310CF8" w:rsidR="000674C1" w:rsidRPr="000674C1" w:rsidRDefault="000674C1" w:rsidP="000674C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0674C1">
        <w:rPr>
          <w:rFonts w:ascii="Times New Roman" w:hAnsi="Times New Roman" w:cs="Times New Roman"/>
          <w:sz w:val="24"/>
          <w:szCs w:val="24"/>
        </w:rPr>
        <w:t>Neporovođenje</w:t>
      </w:r>
      <w:proofErr w:type="spellEnd"/>
      <w:r w:rsidRPr="000674C1">
        <w:rPr>
          <w:rFonts w:ascii="Times New Roman" w:hAnsi="Times New Roman" w:cs="Times New Roman"/>
          <w:sz w:val="24"/>
          <w:szCs w:val="24"/>
        </w:rPr>
        <w:t xml:space="preserve"> revizije u skladu sa metodologijom</w:t>
      </w:r>
      <w:r w:rsidR="00490F26">
        <w:rPr>
          <w:rFonts w:ascii="Times New Roman" w:hAnsi="Times New Roman" w:cs="Times New Roman"/>
          <w:sz w:val="24"/>
          <w:szCs w:val="24"/>
        </w:rPr>
        <w:t>.</w:t>
      </w:r>
    </w:p>
    <w:p w14:paraId="4C8E80ED" w14:textId="72CB524B" w:rsidR="000674C1" w:rsidRPr="000674C1" w:rsidRDefault="000674C1" w:rsidP="000674C1">
      <w:pPr>
        <w:pStyle w:val="ListParagraph"/>
        <w:numPr>
          <w:ilvl w:val="0"/>
          <w:numId w:val="8"/>
        </w:numPr>
        <w:snapToGrid w:val="0"/>
        <w:spacing w:line="2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74C1">
        <w:rPr>
          <w:rFonts w:ascii="Times New Roman" w:hAnsi="Times New Roman" w:cs="Times New Roman"/>
          <w:sz w:val="24"/>
          <w:szCs w:val="24"/>
        </w:rPr>
        <w:t>Odstupanje revizija od područja i rokova iz Godišnjeg plana JIR</w:t>
      </w:r>
      <w:r w:rsidR="00490F26">
        <w:rPr>
          <w:rFonts w:ascii="Times New Roman" w:hAnsi="Times New Roman" w:cs="Times New Roman"/>
          <w:sz w:val="24"/>
          <w:szCs w:val="24"/>
        </w:rPr>
        <w:t>.</w:t>
      </w:r>
      <w:r w:rsidRPr="000674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BC3EA4" w14:textId="7D20FD08" w:rsidR="000674C1" w:rsidRPr="000674C1" w:rsidRDefault="000674C1" w:rsidP="000674C1">
      <w:pPr>
        <w:pStyle w:val="ListParagraph"/>
        <w:numPr>
          <w:ilvl w:val="0"/>
          <w:numId w:val="8"/>
        </w:numPr>
        <w:snapToGrid w:val="0"/>
        <w:spacing w:line="2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74C1">
        <w:rPr>
          <w:rFonts w:ascii="Times New Roman" w:hAnsi="Times New Roman" w:cs="Times New Roman"/>
          <w:sz w:val="24"/>
          <w:szCs w:val="24"/>
        </w:rPr>
        <w:t>Loše planiranje revizija zbog neadekvatne procjene rizičnih područja poslovanja</w:t>
      </w:r>
      <w:r w:rsidR="00490F26">
        <w:rPr>
          <w:rFonts w:ascii="Times New Roman" w:hAnsi="Times New Roman" w:cs="Times New Roman"/>
          <w:sz w:val="24"/>
          <w:szCs w:val="24"/>
        </w:rPr>
        <w:t>.</w:t>
      </w:r>
      <w:r w:rsidRPr="000674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22EA54" w14:textId="77777777" w:rsidR="004F4C68" w:rsidRDefault="000674C1" w:rsidP="000674C1">
      <w:pPr>
        <w:pStyle w:val="ListParagraph"/>
        <w:numPr>
          <w:ilvl w:val="0"/>
          <w:numId w:val="8"/>
        </w:numPr>
        <w:snapToGrid w:val="0"/>
        <w:spacing w:line="2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74C1">
        <w:rPr>
          <w:rFonts w:ascii="Times New Roman" w:hAnsi="Times New Roman" w:cs="Times New Roman"/>
          <w:sz w:val="24"/>
          <w:szCs w:val="24"/>
        </w:rPr>
        <w:t>Nekompetentnost internih revizora zbog nedostatka kvalitetne i kontinuirane edukacije</w:t>
      </w:r>
      <w:r w:rsidR="00490F26">
        <w:rPr>
          <w:rFonts w:ascii="Times New Roman" w:hAnsi="Times New Roman" w:cs="Times New Roman"/>
          <w:sz w:val="24"/>
          <w:szCs w:val="24"/>
        </w:rPr>
        <w:t>.</w:t>
      </w:r>
    </w:p>
    <w:p w14:paraId="41568ED7" w14:textId="70EEB217" w:rsidR="004F4C68" w:rsidRPr="004F4C68" w:rsidRDefault="004F4C68" w:rsidP="004F4C68">
      <w:pPr>
        <w:pStyle w:val="ListParagraph"/>
        <w:numPr>
          <w:ilvl w:val="0"/>
          <w:numId w:val="8"/>
        </w:numPr>
        <w:snapToGrid w:val="0"/>
        <w:spacing w:line="28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4C68">
        <w:rPr>
          <w:rFonts w:ascii="Times New Roman" w:hAnsi="Times New Roman" w:cs="Times New Roman"/>
          <w:sz w:val="24"/>
          <w:szCs w:val="24"/>
        </w:rPr>
        <w:t>Nepostupanje</w:t>
      </w:r>
      <w:proofErr w:type="spellEnd"/>
      <w:r w:rsidRPr="004F4C68">
        <w:rPr>
          <w:rFonts w:ascii="Times New Roman" w:hAnsi="Times New Roman" w:cs="Times New Roman"/>
          <w:sz w:val="24"/>
          <w:szCs w:val="24"/>
        </w:rPr>
        <w:t xml:space="preserve"> po izdatom nalogu o vršenju budžetskog nadzora u zakonom propisanim rokovima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843CA4" w14:textId="10332301" w:rsidR="004F4C68" w:rsidRPr="004F4C68" w:rsidRDefault="004F4C68" w:rsidP="004F4C68">
      <w:pPr>
        <w:pStyle w:val="ListParagraph"/>
        <w:widowControl w:val="0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C68">
        <w:rPr>
          <w:rFonts w:ascii="Times New Roman" w:hAnsi="Times New Roman" w:cs="Times New Roman"/>
          <w:sz w:val="24"/>
          <w:szCs w:val="24"/>
        </w:rPr>
        <w:t>Povećan broj prijava za budžetskim nadzorom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F4C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2A3E2F" w14:textId="14D2A094" w:rsidR="000674C1" w:rsidRPr="004F4C68" w:rsidRDefault="004F4C68" w:rsidP="004F4C68">
      <w:pPr>
        <w:pStyle w:val="ListParagraph"/>
        <w:numPr>
          <w:ilvl w:val="0"/>
          <w:numId w:val="8"/>
        </w:numPr>
        <w:snapToGrid w:val="0"/>
        <w:spacing w:line="2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4C68">
        <w:rPr>
          <w:rFonts w:ascii="Times New Roman" w:hAnsi="Times New Roman" w:cs="Times New Roman"/>
          <w:sz w:val="24"/>
          <w:szCs w:val="24"/>
        </w:rPr>
        <w:t>Nedostatak uposlenika za rješavanje po prijavama (iznenadna bolest, povećan obim drugih poslova, i sl.)</w:t>
      </w:r>
      <w:r>
        <w:rPr>
          <w:rFonts w:ascii="Times New Roman" w:hAnsi="Times New Roman" w:cs="Times New Roman"/>
          <w:sz w:val="24"/>
          <w:szCs w:val="24"/>
        </w:rPr>
        <w:t>.</w:t>
      </w:r>
      <w:r w:rsidR="000674C1" w:rsidRPr="004F4C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14E47D" w14:textId="77777777" w:rsidR="000674C1" w:rsidRPr="000674C1" w:rsidRDefault="000674C1" w:rsidP="000674C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</w:p>
    <w:p w14:paraId="30577F7E" w14:textId="77777777" w:rsidR="0099572C" w:rsidRPr="007A3453" w:rsidRDefault="0099572C" w:rsidP="0099572C">
      <w:pPr>
        <w:rPr>
          <w:rFonts w:ascii="Times New Roman" w:eastAsia="Times New Roman" w:hAnsi="Times New Roman" w:cs="Times New Roman"/>
          <w:sz w:val="24"/>
        </w:rPr>
      </w:pPr>
    </w:p>
    <w:p w14:paraId="27C2C297" w14:textId="77777777" w:rsidR="0099572C" w:rsidRPr="007A3453" w:rsidRDefault="0099572C" w:rsidP="0099572C">
      <w:pPr>
        <w:rPr>
          <w:rFonts w:ascii="Times New Roman" w:eastAsia="Times New Roman" w:hAnsi="Times New Roman" w:cs="Times New Roman"/>
          <w:sz w:val="24"/>
        </w:rPr>
        <w:sectPr w:rsidR="0099572C" w:rsidRPr="007A3453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5AFEF12" w14:textId="77777777" w:rsidR="0099572C" w:rsidRPr="007A3453" w:rsidRDefault="0099572C" w:rsidP="0099572C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7A3453">
        <w:rPr>
          <w:rFonts w:ascii="Times New Roman" w:eastAsia="Times New Roman" w:hAnsi="Times New Roman" w:cs="Times New Roman"/>
          <w:b/>
          <w:sz w:val="24"/>
        </w:rPr>
        <w:lastRenderedPageBreak/>
        <w:t>A. Glavni program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38"/>
        <w:gridCol w:w="1243"/>
        <w:gridCol w:w="1355"/>
        <w:gridCol w:w="1308"/>
        <w:gridCol w:w="1316"/>
        <w:gridCol w:w="1316"/>
      </w:tblGrid>
      <w:tr w:rsidR="0099572C" w:rsidRPr="007A3453" w14:paraId="1425699E" w14:textId="77777777" w:rsidTr="00683E4D">
        <w:tc>
          <w:tcPr>
            <w:tcW w:w="73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79738C08" w14:textId="77777777" w:rsidR="0099572C" w:rsidRPr="007A3453" w:rsidRDefault="0099572C" w:rsidP="0046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0D010E8" w14:textId="77777777" w:rsidR="0099572C" w:rsidRPr="007A3453" w:rsidRDefault="0099572C" w:rsidP="0046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>Naziv glavnog programa</w:t>
            </w:r>
          </w:p>
          <w:p w14:paraId="292573D1" w14:textId="77777777" w:rsidR="0099572C" w:rsidRPr="007A3453" w:rsidRDefault="0099572C" w:rsidP="00463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vMerge w:val="restart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1CD8E31B" w14:textId="77777777" w:rsidR="0099572C" w:rsidRPr="007A3453" w:rsidRDefault="0099572C" w:rsidP="00463DB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Šifra glavnog programa </w:t>
            </w:r>
          </w:p>
        </w:tc>
        <w:tc>
          <w:tcPr>
            <w:tcW w:w="52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478D55E7" w14:textId="77777777" w:rsidR="0099572C" w:rsidRPr="007A3453" w:rsidRDefault="0099572C" w:rsidP="00463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Izvori i iznosi planiranih finansijskih sredstava u </w:t>
            </w:r>
            <w:proofErr w:type="spellStart"/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>mil</w:t>
            </w:r>
            <w:proofErr w:type="spellEnd"/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>. KM</w:t>
            </w:r>
          </w:p>
        </w:tc>
      </w:tr>
      <w:tr w:rsidR="003A29FE" w:rsidRPr="007A3453" w14:paraId="006CFDC3" w14:textId="77777777" w:rsidTr="00683E4D">
        <w:tc>
          <w:tcPr>
            <w:tcW w:w="733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519F0C" w14:textId="77777777" w:rsidR="0099572C" w:rsidRPr="007A3453" w:rsidRDefault="0099572C" w:rsidP="00463DB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3" w:type="dxa"/>
            <w:vMerge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4F8898" w14:textId="77777777" w:rsidR="0099572C" w:rsidRPr="007A3453" w:rsidRDefault="0099572C" w:rsidP="00463DB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0E38052A" w14:textId="77777777" w:rsidR="0099572C" w:rsidRPr="007A3453" w:rsidRDefault="0099572C" w:rsidP="00463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53">
              <w:rPr>
                <w:rFonts w:ascii="Times New Roman" w:eastAsia="Times New Roman" w:hAnsi="Times New Roman" w:cs="Times New Roman"/>
                <w:sz w:val="24"/>
              </w:rPr>
              <w:t>Izvori</w:t>
            </w:r>
          </w:p>
        </w:tc>
        <w:tc>
          <w:tcPr>
            <w:tcW w:w="130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162ADCD9" w14:textId="572F85A0" w:rsidR="0099572C" w:rsidRPr="007A3453" w:rsidRDefault="003A29FE" w:rsidP="00463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3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05673A57" w14:textId="667307D0" w:rsidR="0099572C" w:rsidRPr="007A3453" w:rsidRDefault="003A29FE" w:rsidP="00463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6435D659" w14:textId="5DF5DD5F" w:rsidR="0099572C" w:rsidRPr="007A3453" w:rsidRDefault="003A29FE" w:rsidP="00463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</w:tr>
      <w:tr w:rsidR="00140D47" w:rsidRPr="007A3453" w14:paraId="6F04E9B9" w14:textId="77777777" w:rsidTr="00683E4D">
        <w:tc>
          <w:tcPr>
            <w:tcW w:w="7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8942A8" w14:textId="77777777" w:rsidR="009E015E" w:rsidRPr="00AB7986" w:rsidRDefault="009E015E" w:rsidP="00140D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9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Ministarstvo </w:t>
            </w:r>
            <w:proofErr w:type="spellStart"/>
            <w:r w:rsidRPr="00AB7986">
              <w:rPr>
                <w:rFonts w:ascii="Times New Roman" w:eastAsia="Calibri" w:hAnsi="Times New Roman" w:cs="Times New Roman"/>
                <w:sz w:val="28"/>
                <w:szCs w:val="28"/>
              </w:rPr>
              <w:t>finansija</w:t>
            </w:r>
            <w:proofErr w:type="spellEnd"/>
            <w:r w:rsidRPr="00AB79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Kantona Sarajevo</w:t>
            </w:r>
          </w:p>
          <w:p w14:paraId="704FC4C1" w14:textId="15219CCE" w:rsidR="00140D47" w:rsidRPr="003A29FE" w:rsidRDefault="00140D47" w:rsidP="00140D47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B7986">
              <w:rPr>
                <w:rFonts w:ascii="Times New Roman" w:eastAsia="Calibri" w:hAnsi="Times New Roman" w:cs="Times New Roman"/>
                <w:sz w:val="28"/>
                <w:szCs w:val="28"/>
              </w:rPr>
              <w:t>Finansijski i fiskalni sistem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02FD54" w14:textId="4DCC0D4B" w:rsidR="00140D47" w:rsidRPr="00E62BF3" w:rsidRDefault="009E015E" w:rsidP="00E62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7986">
              <w:rPr>
                <w:rFonts w:ascii="Times New Roman" w:eastAsia="Times New Roman" w:hAnsi="Times New Roman" w:cs="Times New Roman"/>
              </w:rPr>
              <w:t>19010001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BD3D7B" w14:textId="77777777" w:rsidR="00140D47" w:rsidRPr="00AB7986" w:rsidRDefault="00140D47" w:rsidP="00140D47">
            <w:pPr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AB7986">
              <w:rPr>
                <w:rFonts w:ascii="Times New Roman" w:eastAsia="Times New Roman" w:hAnsi="Times New Roman" w:cs="Times New Roman"/>
                <w:b/>
              </w:rPr>
              <w:t>Budžetska sredstva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EC79D8" w14:textId="70D58C62" w:rsidR="00140D47" w:rsidRPr="00AB7986" w:rsidRDefault="00683E4D" w:rsidP="00140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112.190.296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0B04FE" w14:textId="65E77227" w:rsidR="00140D47" w:rsidRPr="00AB7986" w:rsidRDefault="00683E4D" w:rsidP="00140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125.236.395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CB86F2" w14:textId="68456316" w:rsidR="00140D47" w:rsidRPr="00AB7986" w:rsidRDefault="00683E4D" w:rsidP="00140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125.193.018</w:t>
            </w:r>
          </w:p>
        </w:tc>
      </w:tr>
      <w:tr w:rsidR="00140D47" w:rsidRPr="007A3453" w14:paraId="13002A4C" w14:textId="77777777" w:rsidTr="00683E4D">
        <w:tc>
          <w:tcPr>
            <w:tcW w:w="7338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87490E" w14:textId="77777777" w:rsidR="00140D47" w:rsidRPr="007A3453" w:rsidRDefault="00140D47" w:rsidP="00140D4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0A78D4" w14:textId="77777777" w:rsidR="00140D47" w:rsidRPr="00AB7986" w:rsidRDefault="00140D47" w:rsidP="00140D4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CA0F37" w14:textId="77777777" w:rsidR="00140D47" w:rsidRPr="00AB7986" w:rsidRDefault="00140D47" w:rsidP="00140D47">
            <w:pPr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AB7986">
              <w:rPr>
                <w:rFonts w:ascii="Times New Roman" w:eastAsia="Times New Roman" w:hAnsi="Times New Roman" w:cs="Times New Roman"/>
                <w:b/>
              </w:rPr>
              <w:t>Kreditna sredstva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B6A5A4" w14:textId="77777777" w:rsidR="00140D47" w:rsidRPr="00AB7986" w:rsidRDefault="00140D47" w:rsidP="00140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FD7DA9" w14:textId="77777777" w:rsidR="00140D47" w:rsidRPr="00AB7986" w:rsidRDefault="00140D47" w:rsidP="00140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CAAA9D" w14:textId="77777777" w:rsidR="00140D47" w:rsidRPr="00AB7986" w:rsidRDefault="00140D47" w:rsidP="00140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40D47" w:rsidRPr="007A3453" w14:paraId="40EF897A" w14:textId="77777777" w:rsidTr="00683E4D">
        <w:tc>
          <w:tcPr>
            <w:tcW w:w="7338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635066" w14:textId="77777777" w:rsidR="00140D47" w:rsidRPr="007A3453" w:rsidRDefault="00140D47" w:rsidP="00140D4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001AA" w14:textId="77777777" w:rsidR="00140D47" w:rsidRPr="00AB7986" w:rsidRDefault="00140D47" w:rsidP="00140D4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1CC1D5" w14:textId="77777777" w:rsidR="00140D47" w:rsidRPr="00AB7986" w:rsidRDefault="00140D47" w:rsidP="00140D47">
            <w:pPr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AB7986">
              <w:rPr>
                <w:rFonts w:ascii="Times New Roman" w:eastAsia="Times New Roman" w:hAnsi="Times New Roman" w:cs="Times New Roman"/>
                <w:b/>
              </w:rPr>
              <w:t>Sredstva EU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44D183" w14:textId="77777777" w:rsidR="00140D47" w:rsidRPr="00AB7986" w:rsidRDefault="00140D47" w:rsidP="00140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264CDB" w14:textId="77777777" w:rsidR="00140D47" w:rsidRPr="00AB7986" w:rsidRDefault="00140D47" w:rsidP="00140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5F4539" w14:textId="77777777" w:rsidR="00140D47" w:rsidRPr="00AB7986" w:rsidRDefault="00140D47" w:rsidP="00140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40D47" w:rsidRPr="007A3453" w14:paraId="31F34EEA" w14:textId="77777777" w:rsidTr="00683E4D">
        <w:tc>
          <w:tcPr>
            <w:tcW w:w="7338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79EB35" w14:textId="77777777" w:rsidR="00140D47" w:rsidRPr="007A3453" w:rsidRDefault="00140D47" w:rsidP="00140D4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411A96" w14:textId="77777777" w:rsidR="00140D47" w:rsidRPr="00AB7986" w:rsidRDefault="00140D47" w:rsidP="00140D4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A5A728" w14:textId="77777777" w:rsidR="00140D47" w:rsidRPr="00AB7986" w:rsidRDefault="00140D47" w:rsidP="00140D47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</w:rPr>
            </w:pPr>
            <w:r w:rsidRPr="00AB7986">
              <w:rPr>
                <w:rFonts w:ascii="Times New Roman" w:eastAsia="Times New Roman" w:hAnsi="Times New Roman" w:cs="Times New Roman"/>
                <w:b/>
              </w:rPr>
              <w:t>Ostale</w:t>
            </w:r>
          </w:p>
          <w:p w14:paraId="7A0AB259" w14:textId="77777777" w:rsidR="00140D47" w:rsidRPr="00AB7986" w:rsidRDefault="00140D47" w:rsidP="00140D47">
            <w:pPr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AB7986">
              <w:rPr>
                <w:rFonts w:ascii="Times New Roman" w:eastAsia="Times New Roman" w:hAnsi="Times New Roman" w:cs="Times New Roman"/>
                <w:b/>
              </w:rPr>
              <w:t>donacije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68F440" w14:textId="77777777" w:rsidR="00140D47" w:rsidRPr="00AB7986" w:rsidRDefault="00140D47" w:rsidP="00140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6EEEB9" w14:textId="77777777" w:rsidR="00140D47" w:rsidRPr="00AB7986" w:rsidRDefault="00140D47" w:rsidP="00140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C9273F" w14:textId="77777777" w:rsidR="00140D47" w:rsidRPr="00AB7986" w:rsidRDefault="00140D47" w:rsidP="00140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02DB" w:rsidRPr="007A3453" w14:paraId="5985557F" w14:textId="77777777" w:rsidTr="00683E4D">
        <w:tc>
          <w:tcPr>
            <w:tcW w:w="7338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27353B" w14:textId="77777777" w:rsidR="004602DB" w:rsidRPr="007A3453" w:rsidRDefault="004602DB" w:rsidP="004602DB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320A8D" w14:textId="77777777" w:rsidR="004602DB" w:rsidRPr="00AB7986" w:rsidRDefault="004602DB" w:rsidP="004602DB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CB8F34" w14:textId="77777777" w:rsidR="004602DB" w:rsidRPr="00AB7986" w:rsidRDefault="004602DB" w:rsidP="004602DB">
            <w:pPr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AB7986">
              <w:rPr>
                <w:rFonts w:ascii="Times New Roman" w:eastAsia="Times New Roman" w:hAnsi="Times New Roman" w:cs="Times New Roman"/>
                <w:b/>
              </w:rPr>
              <w:t>Ostala sredstva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417868" w14:textId="3189C8DB" w:rsidR="004602DB" w:rsidRPr="00AB7986" w:rsidRDefault="004602DB" w:rsidP="004602D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478.300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B528AA" w14:textId="159293C3" w:rsidR="004602DB" w:rsidRPr="00AB7986" w:rsidRDefault="004602DB" w:rsidP="004602D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442.100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E5D767" w14:textId="07230EA7" w:rsidR="004602DB" w:rsidRPr="00AB7986" w:rsidRDefault="004602DB" w:rsidP="004602D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405.900</w:t>
            </w:r>
          </w:p>
        </w:tc>
      </w:tr>
      <w:tr w:rsidR="006541E9" w:rsidRPr="007A3453" w14:paraId="284E86C0" w14:textId="77777777" w:rsidTr="00683E4D">
        <w:tc>
          <w:tcPr>
            <w:tcW w:w="7338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2DC320" w14:textId="77777777" w:rsidR="006541E9" w:rsidRPr="007A3453" w:rsidRDefault="006541E9" w:rsidP="006541E9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3" w:type="dxa"/>
            <w:vMerge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A3823C" w14:textId="77777777" w:rsidR="006541E9" w:rsidRPr="00AB7986" w:rsidRDefault="006541E9" w:rsidP="006541E9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CC808F1" w14:textId="77777777" w:rsidR="006541E9" w:rsidRPr="00AB7986" w:rsidRDefault="006541E9" w:rsidP="006541E9">
            <w:pPr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AB7986">
              <w:rPr>
                <w:rFonts w:ascii="Times New Roman" w:eastAsia="Times New Roman" w:hAnsi="Times New Roman" w:cs="Times New Roman"/>
                <w:b/>
              </w:rPr>
              <w:t>Ukupno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10BFAE4" w14:textId="2BB96526" w:rsidR="006541E9" w:rsidRPr="00AB7986" w:rsidRDefault="004602DB" w:rsidP="00654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B7986">
              <w:rPr>
                <w:rFonts w:ascii="Times New Roman" w:eastAsia="Calibri" w:hAnsi="Times New Roman" w:cs="Times New Roman"/>
                <w:b/>
                <w:bCs/>
              </w:rPr>
              <w:t>112</w:t>
            </w:r>
            <w:r w:rsidR="009E015E" w:rsidRPr="00AB7986">
              <w:rPr>
                <w:rFonts w:ascii="Times New Roman" w:eastAsia="Calibri" w:hAnsi="Times New Roman" w:cs="Times New Roman"/>
                <w:b/>
                <w:bCs/>
              </w:rPr>
              <w:t>.</w:t>
            </w:r>
            <w:r w:rsidRPr="00AB7986">
              <w:rPr>
                <w:rFonts w:ascii="Times New Roman" w:eastAsia="Calibri" w:hAnsi="Times New Roman" w:cs="Times New Roman"/>
                <w:b/>
                <w:bCs/>
              </w:rPr>
              <w:t>668</w:t>
            </w:r>
            <w:r w:rsidR="009E015E" w:rsidRPr="00AB7986">
              <w:rPr>
                <w:rFonts w:ascii="Times New Roman" w:eastAsia="Calibri" w:hAnsi="Times New Roman" w:cs="Times New Roman"/>
                <w:b/>
                <w:bCs/>
              </w:rPr>
              <w:t>.</w:t>
            </w:r>
            <w:r w:rsidRPr="00AB7986">
              <w:rPr>
                <w:rFonts w:ascii="Times New Roman" w:eastAsia="Calibri" w:hAnsi="Times New Roman" w:cs="Times New Roman"/>
                <w:b/>
                <w:bCs/>
              </w:rPr>
              <w:t>596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3A4C1AF" w14:textId="5BC1E68B" w:rsidR="006541E9" w:rsidRPr="00AB7986" w:rsidRDefault="004602DB" w:rsidP="00654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B7986">
              <w:rPr>
                <w:rFonts w:ascii="Times New Roman" w:eastAsia="Calibri" w:hAnsi="Times New Roman" w:cs="Times New Roman"/>
                <w:b/>
                <w:bCs/>
              </w:rPr>
              <w:t>125</w:t>
            </w:r>
            <w:r w:rsidR="009E015E" w:rsidRPr="00AB7986">
              <w:rPr>
                <w:rFonts w:ascii="Times New Roman" w:eastAsia="Calibri" w:hAnsi="Times New Roman" w:cs="Times New Roman"/>
                <w:b/>
                <w:bCs/>
              </w:rPr>
              <w:t>.</w:t>
            </w:r>
            <w:r w:rsidRPr="00AB7986">
              <w:rPr>
                <w:rFonts w:ascii="Times New Roman" w:eastAsia="Calibri" w:hAnsi="Times New Roman" w:cs="Times New Roman"/>
                <w:b/>
                <w:bCs/>
              </w:rPr>
              <w:t>678</w:t>
            </w:r>
            <w:r w:rsidR="009E015E" w:rsidRPr="00AB7986">
              <w:rPr>
                <w:rFonts w:ascii="Times New Roman" w:eastAsia="Calibri" w:hAnsi="Times New Roman" w:cs="Times New Roman"/>
                <w:b/>
                <w:bCs/>
              </w:rPr>
              <w:t>.</w:t>
            </w:r>
            <w:r w:rsidRPr="00AB7986">
              <w:rPr>
                <w:rFonts w:ascii="Times New Roman" w:eastAsia="Calibri" w:hAnsi="Times New Roman" w:cs="Times New Roman"/>
                <w:b/>
                <w:bCs/>
              </w:rPr>
              <w:t>495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2A75401" w14:textId="0318CF9B" w:rsidR="006541E9" w:rsidRPr="00AB7986" w:rsidRDefault="004602DB" w:rsidP="00654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B7986">
              <w:rPr>
                <w:rFonts w:ascii="Times New Roman" w:eastAsia="Calibri" w:hAnsi="Times New Roman" w:cs="Times New Roman"/>
                <w:b/>
                <w:bCs/>
              </w:rPr>
              <w:t>125</w:t>
            </w:r>
            <w:r w:rsidR="009E015E" w:rsidRPr="00AB7986">
              <w:rPr>
                <w:rFonts w:ascii="Times New Roman" w:eastAsia="Calibri" w:hAnsi="Times New Roman" w:cs="Times New Roman"/>
                <w:b/>
                <w:bCs/>
              </w:rPr>
              <w:t>.</w:t>
            </w:r>
            <w:r w:rsidRPr="00AB7986">
              <w:rPr>
                <w:rFonts w:ascii="Times New Roman" w:eastAsia="Calibri" w:hAnsi="Times New Roman" w:cs="Times New Roman"/>
                <w:b/>
                <w:bCs/>
              </w:rPr>
              <w:t>598</w:t>
            </w:r>
            <w:r w:rsidR="009E015E" w:rsidRPr="00AB7986">
              <w:rPr>
                <w:rFonts w:ascii="Times New Roman" w:eastAsia="Calibri" w:hAnsi="Times New Roman" w:cs="Times New Roman"/>
                <w:b/>
                <w:bCs/>
              </w:rPr>
              <w:t>.</w:t>
            </w:r>
            <w:r w:rsidRPr="00AB7986">
              <w:rPr>
                <w:rFonts w:ascii="Times New Roman" w:eastAsia="Calibri" w:hAnsi="Times New Roman" w:cs="Times New Roman"/>
                <w:b/>
                <w:bCs/>
              </w:rPr>
              <w:t>918</w:t>
            </w:r>
          </w:p>
        </w:tc>
      </w:tr>
    </w:tbl>
    <w:p w14:paraId="4DFD1782" w14:textId="77777777" w:rsidR="0099572C" w:rsidRPr="007A3453" w:rsidRDefault="0099572C" w:rsidP="0099572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17BC3B3" w14:textId="77777777" w:rsidR="0099572C" w:rsidRDefault="0099572C" w:rsidP="0099572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7A3453">
        <w:rPr>
          <w:rFonts w:ascii="Times New Roman" w:eastAsia="Times New Roman" w:hAnsi="Times New Roman" w:cs="Times New Roman"/>
          <w:b/>
          <w:sz w:val="24"/>
        </w:rPr>
        <w:t>A1. Programi (mjere) za implementaciju glavnog programa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15"/>
        <w:gridCol w:w="1299"/>
        <w:gridCol w:w="3387"/>
        <w:gridCol w:w="1377"/>
        <w:gridCol w:w="1339"/>
        <w:gridCol w:w="1262"/>
        <w:gridCol w:w="1497"/>
      </w:tblGrid>
      <w:tr w:rsidR="0099572C" w:rsidRPr="007A3453" w14:paraId="3D5B8A24" w14:textId="77777777" w:rsidTr="00F01720">
        <w:tc>
          <w:tcPr>
            <w:tcW w:w="3715" w:type="dxa"/>
            <w:vMerge w:val="restart"/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040F6BF8" w14:textId="77777777" w:rsidR="0099572C" w:rsidRPr="007A3453" w:rsidRDefault="0099572C" w:rsidP="0046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EADB693" w14:textId="77777777" w:rsidR="0099572C" w:rsidRPr="007A3453" w:rsidRDefault="0099572C" w:rsidP="00463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Naziv programa (mjere) </w:t>
            </w:r>
          </w:p>
        </w:tc>
        <w:tc>
          <w:tcPr>
            <w:tcW w:w="1299" w:type="dxa"/>
            <w:vMerge w:val="restart"/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4942148E" w14:textId="77777777" w:rsidR="0099572C" w:rsidRPr="007A3453" w:rsidRDefault="0099572C" w:rsidP="00463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Šifra programa   </w:t>
            </w:r>
          </w:p>
        </w:tc>
        <w:tc>
          <w:tcPr>
            <w:tcW w:w="3387" w:type="dxa"/>
            <w:vMerge w:val="restart"/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071B5C70" w14:textId="77777777" w:rsidR="0099572C" w:rsidRPr="007A3453" w:rsidRDefault="0099572C" w:rsidP="0046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FB5E7CA" w14:textId="77777777" w:rsidR="0099572C" w:rsidRPr="007A3453" w:rsidRDefault="0099572C" w:rsidP="0046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Indikatori </w:t>
            </w:r>
          </w:p>
          <w:p w14:paraId="408A0594" w14:textId="77777777" w:rsidR="0099572C" w:rsidRPr="007A3453" w:rsidRDefault="0099572C" w:rsidP="00463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0A04C667" w14:textId="77777777" w:rsidR="0099572C" w:rsidRPr="007A3453" w:rsidRDefault="0099572C" w:rsidP="00463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>Polazna vrijednost</w:t>
            </w:r>
          </w:p>
        </w:tc>
        <w:tc>
          <w:tcPr>
            <w:tcW w:w="4098" w:type="dxa"/>
            <w:gridSpan w:val="3"/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743C0367" w14:textId="77777777" w:rsidR="0099572C" w:rsidRPr="007A3453" w:rsidRDefault="0099572C" w:rsidP="00463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>Ciljna vrijednost po godinama</w:t>
            </w:r>
          </w:p>
        </w:tc>
      </w:tr>
      <w:tr w:rsidR="00777686" w:rsidRPr="007A3453" w14:paraId="6C71A693" w14:textId="77777777" w:rsidTr="00F01720">
        <w:tc>
          <w:tcPr>
            <w:tcW w:w="3715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CF6D80" w14:textId="77777777" w:rsidR="00777686" w:rsidRPr="007A3453" w:rsidRDefault="00777686" w:rsidP="0077768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9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A8D351" w14:textId="77777777" w:rsidR="00777686" w:rsidRPr="007A3453" w:rsidRDefault="00777686" w:rsidP="0077768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87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BFA22A" w14:textId="77777777" w:rsidR="00777686" w:rsidRPr="007A3453" w:rsidRDefault="00777686" w:rsidP="0077768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7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BD19FF" w14:textId="77777777" w:rsidR="00777686" w:rsidRPr="007A3453" w:rsidRDefault="00777686" w:rsidP="0077768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9" w:type="dxa"/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759B2553" w14:textId="0765585D" w:rsidR="00777686" w:rsidRPr="007A3453" w:rsidRDefault="00777686" w:rsidP="007776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62" w:type="dxa"/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5BF3CB40" w14:textId="2E7222AE" w:rsidR="00777686" w:rsidRPr="007A3453" w:rsidRDefault="00777686" w:rsidP="007776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97" w:type="dxa"/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32C937E2" w14:textId="560F46CD" w:rsidR="00777686" w:rsidRPr="007A3453" w:rsidRDefault="00777686" w:rsidP="007776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</w:tr>
      <w:tr w:rsidR="009E015E" w:rsidRPr="007A3453" w14:paraId="507E4FAB" w14:textId="77777777" w:rsidTr="00C26C76">
        <w:tc>
          <w:tcPr>
            <w:tcW w:w="3715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957FA2" w14:textId="77777777" w:rsidR="009E015E" w:rsidRPr="008559F2" w:rsidRDefault="009E015E" w:rsidP="00C26C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559F2">
              <w:rPr>
                <w:rFonts w:ascii="Times New Roman" w:hAnsi="Times New Roman" w:cs="Times New Roman"/>
                <w:b/>
                <w:bCs/>
              </w:rPr>
              <w:t xml:space="preserve">Konsolidacija i povećanje dugoročne </w:t>
            </w:r>
            <w:proofErr w:type="spellStart"/>
            <w:r w:rsidRPr="008559F2">
              <w:rPr>
                <w:rFonts w:ascii="Times New Roman" w:hAnsi="Times New Roman" w:cs="Times New Roman"/>
                <w:b/>
                <w:bCs/>
              </w:rPr>
              <w:t>održivosti</w:t>
            </w:r>
            <w:proofErr w:type="spellEnd"/>
            <w:r w:rsidRPr="008559F2">
              <w:rPr>
                <w:rFonts w:ascii="Times New Roman" w:hAnsi="Times New Roman" w:cs="Times New Roman"/>
                <w:b/>
                <w:bCs/>
              </w:rPr>
              <w:t xml:space="preserve"> javnih </w:t>
            </w:r>
            <w:proofErr w:type="spellStart"/>
            <w:r w:rsidRPr="008559F2">
              <w:rPr>
                <w:rFonts w:ascii="Times New Roman" w:hAnsi="Times New Roman" w:cs="Times New Roman"/>
                <w:b/>
                <w:bCs/>
              </w:rPr>
              <w:t>finansija</w:t>
            </w:r>
            <w:proofErr w:type="spellEnd"/>
            <w:r w:rsidRPr="008559F2">
              <w:rPr>
                <w:rFonts w:ascii="Times New Roman" w:hAnsi="Times New Roman" w:cs="Times New Roman"/>
                <w:b/>
                <w:bCs/>
              </w:rPr>
              <w:t xml:space="preserve"> (budžeta i javnih fondova</w:t>
            </w:r>
            <w:r w:rsidRPr="008559F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9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4E12C3" w14:textId="77777777" w:rsidR="009E015E" w:rsidRPr="007A3453" w:rsidRDefault="009E015E" w:rsidP="00C26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4.2.1.</w:t>
            </w:r>
          </w:p>
        </w:tc>
        <w:tc>
          <w:tcPr>
            <w:tcW w:w="338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32A36C" w14:textId="77777777" w:rsidR="009E015E" w:rsidRPr="0005242A" w:rsidRDefault="009E015E" w:rsidP="00C2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242A">
              <w:rPr>
                <w:rFonts w:ascii="Times New Roman" w:eastAsia="Times New Roman" w:hAnsi="Times New Roman" w:cs="Times New Roman"/>
              </w:rPr>
              <w:t>Povećanje pravovremeno završenih investicija u odnosu na 2021.g. (%)</w:t>
            </w:r>
          </w:p>
        </w:tc>
        <w:tc>
          <w:tcPr>
            <w:tcW w:w="13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B4453E" w14:textId="77777777" w:rsidR="009E015E" w:rsidRPr="007A3453" w:rsidRDefault="009E015E" w:rsidP="00C26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n/a</w:t>
            </w:r>
          </w:p>
        </w:tc>
        <w:tc>
          <w:tcPr>
            <w:tcW w:w="133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D141A6" w14:textId="77777777" w:rsidR="009E015E" w:rsidRPr="007A3453" w:rsidRDefault="009E015E" w:rsidP="00C26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26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D06D40" w14:textId="77777777" w:rsidR="009E015E" w:rsidRPr="007A3453" w:rsidRDefault="009E015E" w:rsidP="00C26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49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FBF1F7" w14:textId="77777777" w:rsidR="009E015E" w:rsidRPr="007A3453" w:rsidRDefault="009E015E" w:rsidP="00C26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</w:t>
            </w:r>
          </w:p>
        </w:tc>
      </w:tr>
      <w:tr w:rsidR="009E015E" w:rsidRPr="007A3453" w14:paraId="47F2B8D3" w14:textId="77777777" w:rsidTr="00253DB0">
        <w:trPr>
          <w:trHeight w:val="711"/>
        </w:trPr>
        <w:tc>
          <w:tcPr>
            <w:tcW w:w="3715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C34324" w14:textId="77777777" w:rsidR="009E015E" w:rsidRDefault="009E015E" w:rsidP="00C26C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F384C3" w14:textId="77777777" w:rsidR="009E015E" w:rsidRDefault="009E015E" w:rsidP="00C26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8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38E7A9" w14:textId="77777777" w:rsidR="009E015E" w:rsidRPr="0005242A" w:rsidRDefault="009E015E" w:rsidP="00C26C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242A">
              <w:rPr>
                <w:rFonts w:ascii="Times New Roman" w:eastAsia="Times New Roman" w:hAnsi="Times New Roman" w:cs="Times New Roman"/>
              </w:rPr>
              <w:t>Učešće poreznih prihoda u ukupnim prihodima budžeta u %</w:t>
            </w:r>
          </w:p>
        </w:tc>
        <w:tc>
          <w:tcPr>
            <w:tcW w:w="13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1C086D" w14:textId="77777777" w:rsidR="009E015E" w:rsidRDefault="009E015E" w:rsidP="00C26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81,8</w:t>
            </w:r>
          </w:p>
        </w:tc>
        <w:tc>
          <w:tcPr>
            <w:tcW w:w="133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7C02C2" w14:textId="77777777" w:rsidR="009E015E" w:rsidRPr="007A3453" w:rsidRDefault="009E015E" w:rsidP="00C26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83</w:t>
            </w:r>
          </w:p>
        </w:tc>
        <w:tc>
          <w:tcPr>
            <w:tcW w:w="126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82990D" w14:textId="77777777" w:rsidR="009E015E" w:rsidRPr="007A3453" w:rsidRDefault="009E015E" w:rsidP="00C26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85</w:t>
            </w:r>
          </w:p>
        </w:tc>
        <w:tc>
          <w:tcPr>
            <w:tcW w:w="149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3679FD" w14:textId="0934E131" w:rsidR="0005242A" w:rsidRPr="007A3453" w:rsidRDefault="009E015E" w:rsidP="0025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87,4</w:t>
            </w:r>
          </w:p>
        </w:tc>
      </w:tr>
      <w:tr w:rsidR="00985BEF" w:rsidRPr="007A3453" w14:paraId="4149B1DE" w14:textId="77777777" w:rsidTr="00F01720">
        <w:tc>
          <w:tcPr>
            <w:tcW w:w="3715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F02769" w14:textId="45A94F4B" w:rsidR="00985BEF" w:rsidRPr="0024476C" w:rsidRDefault="00985BEF" w:rsidP="002447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24476C">
              <w:rPr>
                <w:rFonts w:ascii="Times New Roman" w:hAnsi="Times New Roman" w:cs="Times New Roman"/>
                <w:b/>
                <w:bCs/>
                <w:lang w:val="en-GB"/>
              </w:rPr>
              <w:t>Budžetsko</w:t>
            </w:r>
            <w:proofErr w:type="spellEnd"/>
            <w:r w:rsidRPr="0024476C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24476C">
              <w:rPr>
                <w:rFonts w:ascii="Times New Roman" w:hAnsi="Times New Roman" w:cs="Times New Roman"/>
                <w:b/>
                <w:bCs/>
                <w:lang w:val="en-GB"/>
              </w:rPr>
              <w:t>i</w:t>
            </w:r>
            <w:proofErr w:type="spellEnd"/>
            <w:r w:rsidRPr="0024476C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24476C">
              <w:rPr>
                <w:rFonts w:ascii="Times New Roman" w:hAnsi="Times New Roman" w:cs="Times New Roman"/>
                <w:b/>
                <w:bCs/>
                <w:lang w:val="en-GB"/>
              </w:rPr>
              <w:t>fiskalno</w:t>
            </w:r>
            <w:proofErr w:type="spellEnd"/>
            <w:r w:rsidRPr="0024476C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24476C">
              <w:rPr>
                <w:rFonts w:ascii="Times New Roman" w:hAnsi="Times New Roman" w:cs="Times New Roman"/>
                <w:b/>
                <w:bCs/>
                <w:lang w:val="en-GB"/>
              </w:rPr>
              <w:t>upravljanje</w:t>
            </w:r>
            <w:proofErr w:type="spellEnd"/>
            <w:r w:rsidRPr="0024476C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24476C">
              <w:rPr>
                <w:rFonts w:ascii="Times New Roman" w:hAnsi="Times New Roman" w:cs="Times New Roman"/>
                <w:b/>
                <w:bCs/>
                <w:lang w:val="en-GB"/>
              </w:rPr>
              <w:t>na</w:t>
            </w:r>
            <w:proofErr w:type="spellEnd"/>
            <w:r w:rsidRPr="0024476C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24476C">
              <w:rPr>
                <w:rFonts w:ascii="Times New Roman" w:hAnsi="Times New Roman" w:cs="Times New Roman"/>
                <w:b/>
                <w:bCs/>
                <w:lang w:val="en-GB"/>
              </w:rPr>
              <w:t>nivou</w:t>
            </w:r>
            <w:proofErr w:type="spellEnd"/>
            <w:r w:rsidRPr="0024476C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KS </w:t>
            </w:r>
          </w:p>
          <w:p w14:paraId="2A5B3904" w14:textId="306EFD17" w:rsidR="00985BEF" w:rsidRPr="0024476C" w:rsidRDefault="00985BEF" w:rsidP="0024476C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A71796" w14:textId="72F506DC" w:rsidR="00985BEF" w:rsidRPr="007A3453" w:rsidRDefault="00985BEF" w:rsidP="007A3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19010001-1</w:t>
            </w:r>
          </w:p>
        </w:tc>
        <w:tc>
          <w:tcPr>
            <w:tcW w:w="338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715126" w14:textId="63BE7554" w:rsidR="00985BEF" w:rsidRPr="007A3453" w:rsidRDefault="00985BEF" w:rsidP="00AD0A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Izrada dokumenata u budžetskom ciklusu u zakonskom roku (Dokument okvirnog budžeta i Budžet Kantona Sarajevo)</w:t>
            </w:r>
          </w:p>
        </w:tc>
        <w:tc>
          <w:tcPr>
            <w:tcW w:w="13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42BFD8" w14:textId="7F00CB31" w:rsidR="00985BEF" w:rsidRPr="007A3453" w:rsidRDefault="00985BEF" w:rsidP="007A3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33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C6C5A4" w14:textId="5C80252A" w:rsidR="00985BEF" w:rsidRPr="007A3453" w:rsidRDefault="00985BEF" w:rsidP="007A3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6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9919D6" w14:textId="3B1E9A98" w:rsidR="00985BEF" w:rsidRPr="007A3453" w:rsidRDefault="00985BEF" w:rsidP="007A3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9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813135" w14:textId="201D86FF" w:rsidR="00985BEF" w:rsidRPr="007A3453" w:rsidRDefault="00985BEF" w:rsidP="007A3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985BEF" w:rsidRPr="007A3453" w14:paraId="1AD475F9" w14:textId="77777777" w:rsidTr="00F01720">
        <w:tc>
          <w:tcPr>
            <w:tcW w:w="3715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3975E7" w14:textId="77777777" w:rsidR="00985BEF" w:rsidRDefault="00985BEF" w:rsidP="007A3C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6CFA1C" w14:textId="77777777" w:rsidR="00985BEF" w:rsidRDefault="00985BEF" w:rsidP="007A3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8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C3B9D3" w14:textId="2E7B9090" w:rsidR="00985BEF" w:rsidRPr="00C30921" w:rsidRDefault="00985BEF" w:rsidP="00AD0A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21">
              <w:rPr>
                <w:rFonts w:ascii="Times New Roman" w:hAnsi="Times New Roman" w:cs="Times New Roman"/>
              </w:rPr>
              <w:t xml:space="preserve">Predložene informacije o ostvarenju prihoda u cilju uravnoteženja budžeta </w:t>
            </w:r>
          </w:p>
        </w:tc>
        <w:tc>
          <w:tcPr>
            <w:tcW w:w="13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BC893A" w14:textId="474551AF" w:rsidR="00985BEF" w:rsidRDefault="00985BEF" w:rsidP="007A3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33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E94B0B" w14:textId="58DE1736" w:rsidR="00985BEF" w:rsidRPr="007A3453" w:rsidRDefault="00985BEF" w:rsidP="007A3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6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F097B9" w14:textId="736DBB16" w:rsidR="00985BEF" w:rsidRPr="007A3453" w:rsidRDefault="00985BEF" w:rsidP="007A3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49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F96CEC" w14:textId="04E63A42" w:rsidR="00985BEF" w:rsidRPr="007A3453" w:rsidRDefault="00985BEF" w:rsidP="007A3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985BEF" w:rsidRPr="007A3453" w14:paraId="15E33568" w14:textId="77777777" w:rsidTr="00F01720">
        <w:tc>
          <w:tcPr>
            <w:tcW w:w="3715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BE9BEF" w14:textId="77777777" w:rsidR="00985BEF" w:rsidRDefault="00985BEF" w:rsidP="007A3C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710ECC" w14:textId="77777777" w:rsidR="00985BEF" w:rsidRDefault="00985BEF" w:rsidP="007A3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8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515BF5" w14:textId="4C4A6238" w:rsidR="00985BEF" w:rsidRPr="0000039B" w:rsidRDefault="00985BEF" w:rsidP="00AD0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>Izrada o</w:t>
            </w:r>
            <w:r w:rsidRPr="00C30921">
              <w:rPr>
                <w:rFonts w:ascii="Times New Roman" w:hAnsi="Times New Roman" w:cs="Times New Roman"/>
              </w:rPr>
              <w:t>perativn</w:t>
            </w:r>
            <w:r>
              <w:rPr>
                <w:rFonts w:ascii="Times New Roman" w:hAnsi="Times New Roman" w:cs="Times New Roman"/>
              </w:rPr>
              <w:t>ih</w:t>
            </w:r>
            <w:r w:rsidRPr="00C30921">
              <w:rPr>
                <w:rFonts w:ascii="Times New Roman" w:hAnsi="Times New Roman" w:cs="Times New Roman"/>
              </w:rPr>
              <w:t xml:space="preserve"> p</w:t>
            </w:r>
            <w:r>
              <w:rPr>
                <w:rFonts w:ascii="Times New Roman" w:hAnsi="Times New Roman" w:cs="Times New Roman"/>
              </w:rPr>
              <w:t>lanova</w:t>
            </w:r>
            <w:r w:rsidRPr="00C30921">
              <w:rPr>
                <w:rFonts w:ascii="Times New Roman" w:hAnsi="Times New Roman" w:cs="Times New Roman"/>
              </w:rPr>
              <w:t xml:space="preserve"> budžeta KS</w:t>
            </w:r>
          </w:p>
        </w:tc>
        <w:tc>
          <w:tcPr>
            <w:tcW w:w="13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41BA84" w14:textId="01DA079F" w:rsidR="00985BEF" w:rsidRDefault="00985BEF" w:rsidP="007A3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3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9D451A" w14:textId="24631948" w:rsidR="00985BEF" w:rsidRPr="007A3453" w:rsidRDefault="00985BEF" w:rsidP="007A3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6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70C68A" w14:textId="08CDB3AE" w:rsidR="00985BEF" w:rsidRPr="007A3453" w:rsidRDefault="00985BEF" w:rsidP="007A3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9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7DA301" w14:textId="5672E07E" w:rsidR="00985BEF" w:rsidRPr="007A3453" w:rsidRDefault="00985BEF" w:rsidP="007A3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985BEF" w:rsidRPr="007A3453" w14:paraId="32C1476B" w14:textId="77777777" w:rsidTr="00F01720">
        <w:tc>
          <w:tcPr>
            <w:tcW w:w="3715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849AAB" w14:textId="77777777" w:rsidR="00985BEF" w:rsidRPr="007A3453" w:rsidRDefault="00985BEF" w:rsidP="007A3C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9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2E5B54" w14:textId="77777777" w:rsidR="00985BEF" w:rsidRPr="007A3453" w:rsidRDefault="00985BEF" w:rsidP="007A3C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8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761B4C" w14:textId="53916909" w:rsidR="00985BEF" w:rsidRPr="00C30921" w:rsidRDefault="00985BEF" w:rsidP="00AD0A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Izrada izvještaja o </w:t>
            </w:r>
            <w:proofErr w:type="spellStart"/>
            <w:r>
              <w:rPr>
                <w:rFonts w:ascii="Times New Roman" w:hAnsi="Times New Roman" w:cs="Times New Roman"/>
              </w:rPr>
              <w:t>izvršavanju</w:t>
            </w:r>
            <w:proofErr w:type="spellEnd"/>
            <w:r>
              <w:rPr>
                <w:rFonts w:ascii="Times New Roman" w:hAnsi="Times New Roman" w:cs="Times New Roman"/>
              </w:rPr>
              <w:t xml:space="preserve"> Budžeta KS (kvartalni)</w:t>
            </w:r>
          </w:p>
        </w:tc>
        <w:tc>
          <w:tcPr>
            <w:tcW w:w="13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01FA63" w14:textId="26DF4594" w:rsidR="00985BEF" w:rsidRPr="007A3453" w:rsidRDefault="00985BEF" w:rsidP="007A3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3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EFA89D" w14:textId="5E7CFA8F" w:rsidR="00985BEF" w:rsidRPr="007A3453" w:rsidRDefault="00985BEF" w:rsidP="007A3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6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248A98" w14:textId="7BA517D6" w:rsidR="00985BEF" w:rsidRPr="007A3453" w:rsidRDefault="00985BEF" w:rsidP="007A3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9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E5B0ED" w14:textId="07906F6C" w:rsidR="00985BEF" w:rsidRPr="007A3453" w:rsidRDefault="00985BEF" w:rsidP="007A3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985BEF" w:rsidRPr="007A3453" w14:paraId="4A656581" w14:textId="77777777" w:rsidTr="00F01720">
        <w:tc>
          <w:tcPr>
            <w:tcW w:w="3715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DDAD1C" w14:textId="77777777" w:rsidR="00985BEF" w:rsidRPr="007A3453" w:rsidRDefault="00985BEF" w:rsidP="007A3C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9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46F1D3" w14:textId="77777777" w:rsidR="00985BEF" w:rsidRPr="007A3453" w:rsidRDefault="00985BEF" w:rsidP="007A3C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8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DD4627" w14:textId="77777777" w:rsidR="00985BEF" w:rsidRDefault="00985BEF" w:rsidP="00AD0A0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14:paraId="62DC3EDB" w14:textId="5D3E492A" w:rsidR="00985BEF" w:rsidRPr="00C30921" w:rsidRDefault="00985BEF" w:rsidP="00AD0A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21">
              <w:rPr>
                <w:rFonts w:ascii="Times New Roman" w:hAnsi="Times New Roman" w:cs="Times New Roman"/>
              </w:rPr>
              <w:t>Blagovremeno obračunata plaća za sve budžetske korisnike u %</w:t>
            </w:r>
          </w:p>
          <w:p w14:paraId="4BD74E88" w14:textId="2E4E091D" w:rsidR="00985BEF" w:rsidRPr="0000039B" w:rsidRDefault="00985BEF" w:rsidP="00AD0A0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EC9F56" w14:textId="3E2E338E" w:rsidR="00985BEF" w:rsidRPr="007A3453" w:rsidRDefault="00985BEF" w:rsidP="007A3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33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A9573F" w14:textId="6D1092A2" w:rsidR="00985BEF" w:rsidRPr="007A3453" w:rsidRDefault="00985BEF" w:rsidP="007A3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6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84DDC9" w14:textId="0623CF84" w:rsidR="00985BEF" w:rsidRPr="007A3453" w:rsidRDefault="00985BEF" w:rsidP="007A3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49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3D2FF3" w14:textId="7A8A761C" w:rsidR="00985BEF" w:rsidRPr="007A3453" w:rsidRDefault="00985BEF" w:rsidP="007A3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985BEF" w:rsidRPr="007A3453" w14:paraId="76D7CEBA" w14:textId="77777777" w:rsidTr="00F01720">
        <w:tc>
          <w:tcPr>
            <w:tcW w:w="3715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E577C5" w14:textId="77777777" w:rsidR="00985BEF" w:rsidRPr="0024476C" w:rsidRDefault="00985BEF" w:rsidP="00C30921">
            <w:pPr>
              <w:pStyle w:val="ListParagraph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1299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3093BD" w14:textId="77777777" w:rsidR="00985BEF" w:rsidRDefault="00985BEF" w:rsidP="00683E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8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A084F6" w14:textId="07F1374B" w:rsidR="00985BEF" w:rsidRPr="007A3453" w:rsidRDefault="00985BEF" w:rsidP="007A3C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GB"/>
              </w:rPr>
              <w:t>Povrati</w:t>
            </w:r>
            <w:proofErr w:type="spellEnd"/>
            <w:r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GB"/>
              </w:rPr>
              <w:t>sa</w:t>
            </w:r>
            <w:proofErr w:type="spellEnd"/>
            <w:r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GB"/>
              </w:rPr>
              <w:t>depozitnog</w:t>
            </w:r>
            <w:proofErr w:type="spellEnd"/>
            <w:r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GB"/>
              </w:rPr>
              <w:t>računa</w:t>
            </w:r>
            <w:proofErr w:type="spellEnd"/>
            <w:r>
              <w:rPr>
                <w:rFonts w:ascii="Times New Roman" w:eastAsia="Calibri" w:hAnsi="Times New Roman" w:cs="Times New Roman"/>
                <w:lang w:val="en-GB"/>
              </w:rPr>
              <w:t xml:space="preserve"> % </w:t>
            </w:r>
            <w:proofErr w:type="spellStart"/>
            <w:r>
              <w:rPr>
                <w:rFonts w:ascii="Times New Roman" w:eastAsia="Calibri" w:hAnsi="Times New Roman" w:cs="Times New Roman"/>
                <w:lang w:val="en-GB"/>
              </w:rPr>
              <w:t>od</w:t>
            </w:r>
            <w:proofErr w:type="spellEnd"/>
            <w:r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GB"/>
              </w:rPr>
              <w:t>ukupno</w:t>
            </w:r>
            <w:proofErr w:type="spellEnd"/>
            <w:r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GB"/>
              </w:rPr>
              <w:t>dospjelih</w:t>
            </w:r>
            <w:proofErr w:type="spellEnd"/>
          </w:p>
        </w:tc>
        <w:tc>
          <w:tcPr>
            <w:tcW w:w="13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19C043" w14:textId="51CC2A87" w:rsidR="00985BEF" w:rsidRPr="007A3453" w:rsidRDefault="00985BEF" w:rsidP="007A3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33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F19D96" w14:textId="085ED750" w:rsidR="00985BEF" w:rsidRPr="007A3453" w:rsidRDefault="00985BEF" w:rsidP="007A3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6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3755C3" w14:textId="32877619" w:rsidR="00985BEF" w:rsidRPr="007A3453" w:rsidRDefault="00985BEF" w:rsidP="007A3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49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E2049D" w14:textId="52D8EA7F" w:rsidR="00985BEF" w:rsidRPr="007A3453" w:rsidRDefault="00985BEF" w:rsidP="007A3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985BEF" w:rsidRPr="007A3453" w14:paraId="5151D79A" w14:textId="77777777" w:rsidTr="00F01720">
        <w:tc>
          <w:tcPr>
            <w:tcW w:w="3715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A3BC66" w14:textId="77777777" w:rsidR="00985BEF" w:rsidRPr="00C30921" w:rsidRDefault="00985BEF" w:rsidP="00C30921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1299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7F64B4" w14:textId="77777777" w:rsidR="00985BEF" w:rsidRDefault="00985BEF" w:rsidP="00683E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8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472A73" w14:textId="7B90F15E" w:rsidR="00985BEF" w:rsidRPr="007A3453" w:rsidRDefault="00C04199" w:rsidP="007A3C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Konsolidovani godišnji izvještaj za Budžet Kantona Sarajevo</w:t>
            </w:r>
          </w:p>
        </w:tc>
        <w:tc>
          <w:tcPr>
            <w:tcW w:w="13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346E8B" w14:textId="0288AE38" w:rsidR="00985BEF" w:rsidRPr="007A3453" w:rsidRDefault="00C04199" w:rsidP="007A3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3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81B280" w14:textId="5090529D" w:rsidR="00985BEF" w:rsidRPr="007A3453" w:rsidRDefault="00C04199" w:rsidP="007A3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6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A99079" w14:textId="4BBE3AB0" w:rsidR="00985BEF" w:rsidRPr="007A3453" w:rsidRDefault="00C04199" w:rsidP="007A3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9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183FBC" w14:textId="5BDE40C3" w:rsidR="00985BEF" w:rsidRPr="007A3453" w:rsidRDefault="00C04199" w:rsidP="007A3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985BEF" w:rsidRPr="007A3453" w14:paraId="55B4BDEE" w14:textId="77777777" w:rsidTr="00F01720">
        <w:tc>
          <w:tcPr>
            <w:tcW w:w="3715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E06CE4" w14:textId="77777777" w:rsidR="00985BEF" w:rsidRPr="0024476C" w:rsidRDefault="00985BEF" w:rsidP="00985BEF">
            <w:pPr>
              <w:pStyle w:val="ListParagraph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1299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BE0CD1" w14:textId="77777777" w:rsidR="00985BEF" w:rsidRDefault="00985BEF" w:rsidP="00985B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8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FE8B4A" w14:textId="78F733A3" w:rsidR="00985BEF" w:rsidRDefault="00985BEF" w:rsidP="00985B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GB"/>
              </w:rPr>
              <w:t>I</w:t>
            </w:r>
            <w:r w:rsidRPr="00DA4330">
              <w:rPr>
                <w:rFonts w:ascii="Times New Roman" w:eastAsia="Calibri" w:hAnsi="Times New Roman" w:cs="Times New Roman"/>
                <w:lang w:val="en-GB"/>
              </w:rPr>
              <w:t>zvršena</w:t>
            </w:r>
            <w:proofErr w:type="spellEnd"/>
            <w:r w:rsidRPr="00DA4330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DA4330">
              <w:rPr>
                <w:rFonts w:ascii="Times New Roman" w:eastAsia="Calibri" w:hAnsi="Times New Roman" w:cs="Times New Roman"/>
                <w:lang w:val="en-GB"/>
              </w:rPr>
              <w:t>budžetska</w:t>
            </w:r>
            <w:proofErr w:type="spellEnd"/>
            <w:r w:rsidRPr="00DA4330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DA4330">
              <w:rPr>
                <w:rFonts w:ascii="Times New Roman" w:eastAsia="Calibri" w:hAnsi="Times New Roman" w:cs="Times New Roman"/>
                <w:lang w:val="en-GB"/>
              </w:rPr>
              <w:t>inspekcija</w:t>
            </w:r>
            <w:proofErr w:type="spellEnd"/>
            <w:r>
              <w:rPr>
                <w:rFonts w:ascii="Times New Roman" w:eastAsia="Calibri" w:hAnsi="Times New Roman" w:cs="Times New Roman"/>
                <w:lang w:val="en-GB"/>
              </w:rPr>
              <w:t xml:space="preserve"> (po </w:t>
            </w:r>
            <w:proofErr w:type="spellStart"/>
            <w:r>
              <w:rPr>
                <w:rFonts w:ascii="Times New Roman" w:eastAsia="Calibri" w:hAnsi="Times New Roman" w:cs="Times New Roman"/>
                <w:lang w:val="en-GB"/>
              </w:rPr>
              <w:t>prijavama</w:t>
            </w:r>
            <w:proofErr w:type="spellEnd"/>
            <w:r>
              <w:rPr>
                <w:rFonts w:ascii="Times New Roman" w:eastAsia="Calibri" w:hAnsi="Times New Roman" w:cs="Times New Roman"/>
                <w:lang w:val="en-GB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lang w:val="en-GB"/>
              </w:rPr>
              <w:t>nemogućnost</w:t>
            </w:r>
            <w:proofErr w:type="spellEnd"/>
            <w:r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GB"/>
              </w:rPr>
              <w:t>procjene</w:t>
            </w:r>
            <w:proofErr w:type="spellEnd"/>
            <w:r>
              <w:rPr>
                <w:rFonts w:ascii="Times New Roman" w:eastAsia="Calibri" w:hAnsi="Times New Roman" w:cs="Times New Roman"/>
                <w:lang w:val="en-GB"/>
              </w:rPr>
              <w:t>)</w:t>
            </w:r>
          </w:p>
        </w:tc>
        <w:tc>
          <w:tcPr>
            <w:tcW w:w="13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3255CD" w14:textId="3E84DD0A" w:rsidR="00985BEF" w:rsidRDefault="00985BEF" w:rsidP="00985B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n/a</w:t>
            </w:r>
          </w:p>
        </w:tc>
        <w:tc>
          <w:tcPr>
            <w:tcW w:w="133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124A9F" w14:textId="0A20A6F9" w:rsidR="00985BEF" w:rsidRDefault="00985BEF" w:rsidP="00985B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n/a</w:t>
            </w:r>
          </w:p>
        </w:tc>
        <w:tc>
          <w:tcPr>
            <w:tcW w:w="126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C5BBF5" w14:textId="21B245DF" w:rsidR="00985BEF" w:rsidRDefault="00985BEF" w:rsidP="00985B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n/a</w:t>
            </w:r>
          </w:p>
        </w:tc>
        <w:tc>
          <w:tcPr>
            <w:tcW w:w="149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C88C22" w14:textId="4F2F4451" w:rsidR="00985BEF" w:rsidRDefault="00985BEF" w:rsidP="00985B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n/a</w:t>
            </w:r>
          </w:p>
        </w:tc>
      </w:tr>
      <w:tr w:rsidR="00985BEF" w:rsidRPr="007A3453" w14:paraId="54F7099A" w14:textId="77777777" w:rsidTr="00F01720">
        <w:tc>
          <w:tcPr>
            <w:tcW w:w="3715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18DB7B" w14:textId="663F477E" w:rsidR="00985BEF" w:rsidRPr="0024476C" w:rsidRDefault="00985BEF" w:rsidP="00985BE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24476C">
              <w:rPr>
                <w:rFonts w:ascii="Times New Roman" w:hAnsi="Times New Roman" w:cs="Times New Roman"/>
                <w:b/>
                <w:bCs/>
                <w:lang w:val="en-GB"/>
              </w:rPr>
              <w:t>Upravljanje</w:t>
            </w:r>
            <w:proofErr w:type="spellEnd"/>
            <w:r w:rsidRPr="0024476C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="007A5C4B">
              <w:rPr>
                <w:rFonts w:ascii="Times New Roman" w:hAnsi="Times New Roman" w:cs="Times New Roman"/>
                <w:b/>
                <w:bCs/>
                <w:lang w:val="en-GB"/>
              </w:rPr>
              <w:t>zaduživanjem</w:t>
            </w:r>
            <w:proofErr w:type="spellEnd"/>
            <w:r w:rsidR="007A5C4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24476C">
              <w:rPr>
                <w:rFonts w:ascii="Times New Roman" w:hAnsi="Times New Roman" w:cs="Times New Roman"/>
                <w:b/>
                <w:bCs/>
                <w:lang w:val="en-GB"/>
              </w:rPr>
              <w:t>i</w:t>
            </w:r>
            <w:proofErr w:type="spellEnd"/>
            <w:r w:rsidRPr="0024476C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24476C">
              <w:rPr>
                <w:rFonts w:ascii="Times New Roman" w:hAnsi="Times New Roman" w:cs="Times New Roman"/>
                <w:b/>
                <w:bCs/>
                <w:lang w:val="en-GB"/>
              </w:rPr>
              <w:t>odnosi</w:t>
            </w:r>
            <w:proofErr w:type="spellEnd"/>
            <w:r w:rsidRPr="0024476C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24476C">
              <w:rPr>
                <w:rFonts w:ascii="Times New Roman" w:hAnsi="Times New Roman" w:cs="Times New Roman"/>
                <w:b/>
                <w:bCs/>
                <w:lang w:val="en-GB"/>
              </w:rPr>
              <w:t>sa</w:t>
            </w:r>
            <w:proofErr w:type="spellEnd"/>
            <w:r w:rsidRPr="0024476C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24476C">
              <w:rPr>
                <w:rFonts w:ascii="Times New Roman" w:hAnsi="Times New Roman" w:cs="Times New Roman"/>
                <w:b/>
                <w:bCs/>
                <w:lang w:val="en-GB"/>
              </w:rPr>
              <w:t>međunarodim</w:t>
            </w:r>
            <w:proofErr w:type="spellEnd"/>
            <w:r w:rsidRPr="0024476C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24476C">
              <w:rPr>
                <w:rFonts w:ascii="Times New Roman" w:hAnsi="Times New Roman" w:cs="Times New Roman"/>
                <w:b/>
                <w:bCs/>
                <w:lang w:val="en-GB"/>
              </w:rPr>
              <w:t>finansijskim</w:t>
            </w:r>
            <w:proofErr w:type="spellEnd"/>
            <w:r w:rsidRPr="0024476C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24476C">
              <w:rPr>
                <w:rFonts w:ascii="Times New Roman" w:hAnsi="Times New Roman" w:cs="Times New Roman"/>
                <w:b/>
                <w:bCs/>
                <w:lang w:val="en-GB"/>
              </w:rPr>
              <w:t>institucijama</w:t>
            </w:r>
            <w:proofErr w:type="spellEnd"/>
          </w:p>
          <w:p w14:paraId="2EF3D2BE" w14:textId="4E32FCCB" w:rsidR="00985BEF" w:rsidRPr="0024476C" w:rsidRDefault="00985BEF" w:rsidP="00985B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E8846F" w14:textId="287B39F4" w:rsidR="00985BEF" w:rsidRPr="007A3453" w:rsidRDefault="00985BEF" w:rsidP="00985B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19010001-2</w:t>
            </w:r>
          </w:p>
        </w:tc>
        <w:tc>
          <w:tcPr>
            <w:tcW w:w="338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1ACA06" w14:textId="77777777" w:rsidR="00787936" w:rsidRDefault="00985BEF" w:rsidP="00985B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Izvještaj o </w:t>
            </w:r>
            <w:proofErr w:type="spellStart"/>
            <w:r w:rsidR="007A5C4B">
              <w:rPr>
                <w:rFonts w:ascii="Times New Roman" w:hAnsi="Times New Roman" w:cs="Times New Roman"/>
              </w:rPr>
              <w:t>zaduživanju</w:t>
            </w:r>
            <w:proofErr w:type="spellEnd"/>
            <w:r w:rsidR="007A5C4B">
              <w:rPr>
                <w:rFonts w:ascii="Times New Roman" w:hAnsi="Times New Roman" w:cs="Times New Roman"/>
              </w:rPr>
              <w:t xml:space="preserve"> </w:t>
            </w:r>
          </w:p>
          <w:p w14:paraId="5E7F0709" w14:textId="24DFF731" w:rsidR="00985BEF" w:rsidRPr="007A3453" w:rsidRDefault="00985BEF" w:rsidP="00985B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Kantona Sarajevo</w:t>
            </w:r>
          </w:p>
        </w:tc>
        <w:tc>
          <w:tcPr>
            <w:tcW w:w="13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3DD1D0" w14:textId="273F6B1C" w:rsidR="00985BEF" w:rsidRPr="007A3453" w:rsidRDefault="00985BEF" w:rsidP="00985B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3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A707D5" w14:textId="46FCD43C" w:rsidR="00985BEF" w:rsidRPr="007A3453" w:rsidRDefault="00985BEF" w:rsidP="00985B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6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E4461A" w14:textId="6C66CB13" w:rsidR="00985BEF" w:rsidRPr="007A3453" w:rsidRDefault="00985BEF" w:rsidP="00985B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9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623779" w14:textId="3E898A78" w:rsidR="00985BEF" w:rsidRPr="007A3453" w:rsidRDefault="00985BEF" w:rsidP="00985B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985BEF" w:rsidRPr="007A3453" w14:paraId="219969FA" w14:textId="77777777" w:rsidTr="00985BEF">
        <w:trPr>
          <w:trHeight w:val="434"/>
        </w:trPr>
        <w:tc>
          <w:tcPr>
            <w:tcW w:w="3715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384153" w14:textId="77777777" w:rsidR="00985BEF" w:rsidRDefault="00985BEF" w:rsidP="00985BE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2EC19B" w14:textId="77777777" w:rsidR="00985BEF" w:rsidRDefault="00985BEF" w:rsidP="00985B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8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C6107B" w14:textId="093DBEAC" w:rsidR="00985BEF" w:rsidRPr="00AC4DC0" w:rsidRDefault="00985BEF" w:rsidP="0098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4DC0">
              <w:rPr>
                <w:rFonts w:ascii="Times New Roman" w:eastAsia="Times New Roman" w:hAnsi="Times New Roman" w:cs="Times New Roman"/>
              </w:rPr>
              <w:t xml:space="preserve">% </w:t>
            </w:r>
            <w:proofErr w:type="spellStart"/>
            <w:r w:rsidRPr="00AC4DC0">
              <w:rPr>
                <w:rFonts w:ascii="Times New Roman" w:eastAsia="Times New Roman" w:hAnsi="Times New Roman" w:cs="Times New Roman"/>
              </w:rPr>
              <w:t>dobijenih</w:t>
            </w:r>
            <w:proofErr w:type="spellEnd"/>
            <w:r w:rsidRPr="00AC4DC0">
              <w:rPr>
                <w:rFonts w:ascii="Times New Roman" w:eastAsia="Times New Roman" w:hAnsi="Times New Roman" w:cs="Times New Roman"/>
              </w:rPr>
              <w:t xml:space="preserve"> kreditnih sredstava u odnosu na javni poziv</w:t>
            </w:r>
          </w:p>
        </w:tc>
        <w:tc>
          <w:tcPr>
            <w:tcW w:w="13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7308DD" w14:textId="44DF4930" w:rsidR="00985BEF" w:rsidRDefault="00985BEF" w:rsidP="00985B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33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27D961" w14:textId="4F75D71C" w:rsidR="00985BEF" w:rsidRPr="007A3453" w:rsidRDefault="00985BEF" w:rsidP="00985B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85</w:t>
            </w:r>
          </w:p>
        </w:tc>
        <w:tc>
          <w:tcPr>
            <w:tcW w:w="126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CB48F0" w14:textId="44A64B7E" w:rsidR="00985BEF" w:rsidRPr="007A3453" w:rsidRDefault="00985BEF" w:rsidP="00985B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149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B9EBD7" w14:textId="6AAD36E5" w:rsidR="00985BEF" w:rsidRPr="007A3453" w:rsidRDefault="00985BEF" w:rsidP="00985B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95</w:t>
            </w:r>
          </w:p>
        </w:tc>
      </w:tr>
      <w:tr w:rsidR="00985BEF" w:rsidRPr="007A3453" w14:paraId="6B13A4EB" w14:textId="77777777" w:rsidTr="00F01720">
        <w:tc>
          <w:tcPr>
            <w:tcW w:w="3715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0EC657" w14:textId="04733AD2" w:rsidR="00985BEF" w:rsidRPr="0024476C" w:rsidRDefault="00985BEF" w:rsidP="00985BE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476C">
              <w:rPr>
                <w:rFonts w:ascii="Times New Roman" w:hAnsi="Times New Roman" w:cs="Times New Roman"/>
                <w:b/>
                <w:bCs/>
                <w:lang w:val="en-GB"/>
              </w:rPr>
              <w:t>Institucionalno</w:t>
            </w:r>
            <w:proofErr w:type="spellEnd"/>
            <w:r w:rsidRPr="0024476C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24476C">
              <w:rPr>
                <w:rFonts w:ascii="Times New Roman" w:hAnsi="Times New Roman" w:cs="Times New Roman"/>
                <w:b/>
                <w:bCs/>
                <w:lang w:val="en-GB"/>
              </w:rPr>
              <w:t>upravljanje</w:t>
            </w:r>
            <w:proofErr w:type="spellEnd"/>
            <w:r w:rsidRPr="0024476C">
              <w:rPr>
                <w:rFonts w:ascii="Times New Roman" w:hAnsi="Times New Roman" w:cs="Times New Roman"/>
                <w:b/>
                <w:bCs/>
                <w:lang w:val="en-GB"/>
              </w:rPr>
              <w:t xml:space="preserve">, </w:t>
            </w:r>
            <w:proofErr w:type="spellStart"/>
            <w:r w:rsidRPr="0024476C">
              <w:rPr>
                <w:rFonts w:ascii="Times New Roman" w:hAnsi="Times New Roman" w:cs="Times New Roman"/>
                <w:b/>
                <w:bCs/>
                <w:lang w:val="en-GB"/>
              </w:rPr>
              <w:t>podrška</w:t>
            </w:r>
            <w:proofErr w:type="spellEnd"/>
            <w:r w:rsidRPr="0024476C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24476C">
              <w:rPr>
                <w:rFonts w:ascii="Times New Roman" w:hAnsi="Times New Roman" w:cs="Times New Roman"/>
                <w:b/>
                <w:bCs/>
                <w:lang w:val="en-GB"/>
              </w:rPr>
              <w:t>i</w:t>
            </w:r>
            <w:proofErr w:type="spellEnd"/>
            <w:r w:rsidRPr="0024476C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24476C">
              <w:rPr>
                <w:rFonts w:ascii="Times New Roman" w:hAnsi="Times New Roman" w:cs="Times New Roman"/>
                <w:b/>
                <w:bCs/>
                <w:lang w:val="en-GB"/>
              </w:rPr>
              <w:t>administracija</w:t>
            </w:r>
            <w:proofErr w:type="spellEnd"/>
            <w:r w:rsidRPr="0024476C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24476C">
              <w:rPr>
                <w:rFonts w:ascii="Times New Roman" w:hAnsi="Times New Roman" w:cs="Times New Roman"/>
                <w:b/>
                <w:bCs/>
                <w:lang w:val="en-GB"/>
              </w:rPr>
              <w:t>i</w:t>
            </w:r>
            <w:proofErr w:type="spellEnd"/>
            <w:r w:rsidRPr="0024476C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interna </w:t>
            </w:r>
            <w:proofErr w:type="spellStart"/>
            <w:r w:rsidRPr="0024476C">
              <w:rPr>
                <w:rFonts w:ascii="Times New Roman" w:hAnsi="Times New Roman" w:cs="Times New Roman"/>
                <w:b/>
                <w:bCs/>
                <w:lang w:val="en-GB"/>
              </w:rPr>
              <w:t>revizija</w:t>
            </w:r>
            <w:proofErr w:type="spellEnd"/>
            <w:r w:rsidRPr="0024476C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</w:p>
        </w:tc>
        <w:tc>
          <w:tcPr>
            <w:tcW w:w="1299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DBBA24" w14:textId="00DE8E18" w:rsidR="00985BEF" w:rsidRPr="007A3453" w:rsidRDefault="00985BEF" w:rsidP="00985B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19010001-3</w:t>
            </w:r>
          </w:p>
        </w:tc>
        <w:tc>
          <w:tcPr>
            <w:tcW w:w="338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908563" w14:textId="72C48C58" w:rsidR="00985BEF" w:rsidRPr="007A3453" w:rsidRDefault="00985BEF" w:rsidP="00985B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GB"/>
              </w:rPr>
              <w:t>S</w:t>
            </w:r>
            <w:r w:rsidRPr="002D6534">
              <w:rPr>
                <w:rFonts w:ascii="Times New Roman" w:eastAsia="Calibri" w:hAnsi="Times New Roman" w:cs="Times New Roman"/>
                <w:lang w:val="en-GB"/>
              </w:rPr>
              <w:t>proveden</w:t>
            </w:r>
            <w:r>
              <w:rPr>
                <w:rFonts w:ascii="Times New Roman" w:eastAsia="Calibri" w:hAnsi="Times New Roman" w:cs="Times New Roman"/>
                <w:lang w:val="en-GB"/>
              </w:rPr>
              <w:t>e</w:t>
            </w:r>
            <w:proofErr w:type="spellEnd"/>
            <w:r w:rsidRPr="002D6534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2D6534">
              <w:rPr>
                <w:rFonts w:ascii="Times New Roman" w:eastAsia="Calibri" w:hAnsi="Times New Roman" w:cs="Times New Roman"/>
                <w:lang w:val="en-GB"/>
              </w:rPr>
              <w:t>aktivnosti</w:t>
            </w:r>
            <w:proofErr w:type="spellEnd"/>
            <w:r w:rsidRPr="002D6534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2D6534">
              <w:rPr>
                <w:rFonts w:ascii="Times New Roman" w:eastAsia="Calibri" w:hAnsi="Times New Roman" w:cs="Times New Roman"/>
                <w:lang w:val="en-GB"/>
              </w:rPr>
              <w:t>iz</w:t>
            </w:r>
            <w:proofErr w:type="spellEnd"/>
            <w:r w:rsidRPr="002D6534">
              <w:rPr>
                <w:rFonts w:ascii="Times New Roman" w:eastAsia="Calibri" w:hAnsi="Times New Roman" w:cs="Times New Roman"/>
                <w:lang w:val="en-GB"/>
              </w:rPr>
              <w:t xml:space="preserve"> plana rada </w:t>
            </w:r>
            <w:proofErr w:type="spellStart"/>
            <w:r w:rsidRPr="002D6534">
              <w:rPr>
                <w:rFonts w:ascii="Times New Roman" w:eastAsia="Calibri" w:hAnsi="Times New Roman" w:cs="Times New Roman"/>
                <w:lang w:val="en-GB"/>
              </w:rPr>
              <w:t>Ministarstva</w:t>
            </w:r>
            <w:proofErr w:type="spellEnd"/>
            <w:r>
              <w:rPr>
                <w:rFonts w:ascii="Times New Roman" w:eastAsia="Calibri" w:hAnsi="Times New Roman" w:cs="Times New Roman"/>
                <w:lang w:val="en-GB"/>
              </w:rPr>
              <w:t xml:space="preserve"> (%)</w:t>
            </w:r>
          </w:p>
        </w:tc>
        <w:tc>
          <w:tcPr>
            <w:tcW w:w="13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59F3C5" w14:textId="0278F04B" w:rsidR="00985BEF" w:rsidRPr="007A3453" w:rsidRDefault="00985BEF" w:rsidP="00985B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133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E99E04" w14:textId="4BD59CEA" w:rsidR="00985BEF" w:rsidRPr="007A3453" w:rsidRDefault="00985BEF" w:rsidP="00985B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126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5FC3F1" w14:textId="41E46676" w:rsidR="00985BEF" w:rsidRPr="007A3453" w:rsidRDefault="00985BEF" w:rsidP="00985B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97</w:t>
            </w:r>
          </w:p>
        </w:tc>
        <w:tc>
          <w:tcPr>
            <w:tcW w:w="149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ECA8C7" w14:textId="6F1DC274" w:rsidR="00985BEF" w:rsidRPr="007A3453" w:rsidRDefault="00985BEF" w:rsidP="00985B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985BEF" w:rsidRPr="007A3453" w14:paraId="0354F1CE" w14:textId="77777777" w:rsidTr="00985BEF">
        <w:trPr>
          <w:trHeight w:val="437"/>
        </w:trPr>
        <w:tc>
          <w:tcPr>
            <w:tcW w:w="3715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AAC846" w14:textId="77777777" w:rsidR="00985BEF" w:rsidRDefault="00985BEF" w:rsidP="00985BE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D21DD8" w14:textId="77777777" w:rsidR="00985BEF" w:rsidRDefault="00985BEF" w:rsidP="00985B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8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CF970C" w14:textId="38B95CBB" w:rsidR="00985BEF" w:rsidRPr="007A3453" w:rsidRDefault="00985BEF" w:rsidP="0098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GB"/>
              </w:rPr>
              <w:t>I</w:t>
            </w:r>
            <w:r w:rsidRPr="002D6534">
              <w:rPr>
                <w:rFonts w:ascii="Times New Roman" w:eastAsia="Calibri" w:hAnsi="Times New Roman" w:cs="Times New Roman"/>
                <w:lang w:val="en-GB"/>
              </w:rPr>
              <w:t>zvršen</w:t>
            </w:r>
            <w:r>
              <w:rPr>
                <w:rFonts w:ascii="Times New Roman" w:eastAsia="Calibri" w:hAnsi="Times New Roman" w:cs="Times New Roman"/>
                <w:lang w:val="en-GB"/>
              </w:rPr>
              <w:t>a</w:t>
            </w:r>
            <w:proofErr w:type="spellEnd"/>
            <w:r w:rsidRPr="002D6534">
              <w:rPr>
                <w:rFonts w:ascii="Times New Roman" w:eastAsia="Calibri" w:hAnsi="Times New Roman" w:cs="Times New Roman"/>
                <w:lang w:val="en-GB"/>
              </w:rPr>
              <w:t xml:space="preserve"> interna </w:t>
            </w:r>
            <w:proofErr w:type="spellStart"/>
            <w:r w:rsidRPr="002D6534">
              <w:rPr>
                <w:rFonts w:ascii="Times New Roman" w:eastAsia="Calibri" w:hAnsi="Times New Roman" w:cs="Times New Roman"/>
                <w:lang w:val="en-GB"/>
              </w:rPr>
              <w:t>revizija</w:t>
            </w:r>
            <w:proofErr w:type="spellEnd"/>
            <w:r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GB"/>
              </w:rPr>
              <w:t>kod</w:t>
            </w:r>
            <w:proofErr w:type="spellEnd"/>
            <w:r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GB"/>
              </w:rPr>
              <w:t>budžetskih</w:t>
            </w:r>
            <w:proofErr w:type="spellEnd"/>
            <w:r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GB"/>
              </w:rPr>
              <w:t>korisnika</w:t>
            </w:r>
            <w:proofErr w:type="spellEnd"/>
            <w:r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</w:p>
        </w:tc>
        <w:tc>
          <w:tcPr>
            <w:tcW w:w="13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E28E4F" w14:textId="1064BEAD" w:rsidR="00985BEF" w:rsidRDefault="00985BEF" w:rsidP="00985B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33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7A5C92" w14:textId="33916339" w:rsidR="00985BEF" w:rsidRPr="007A3453" w:rsidRDefault="00985BEF" w:rsidP="00985B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26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3E07DC" w14:textId="36A3CF23" w:rsidR="00985BEF" w:rsidRPr="007A3453" w:rsidRDefault="00985BEF" w:rsidP="00985B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49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C04CF4" w14:textId="655C9349" w:rsidR="00985BEF" w:rsidRPr="007A3453" w:rsidRDefault="00985BEF" w:rsidP="00985B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</w:tr>
    </w:tbl>
    <w:p w14:paraId="79477DFF" w14:textId="77777777" w:rsidR="00985BEF" w:rsidRDefault="00985BEF" w:rsidP="0099572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9781563" w14:textId="77777777" w:rsidR="00985BEF" w:rsidRDefault="00985BEF" w:rsidP="0099572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2FD4AB17" w14:textId="77777777" w:rsidR="00AB7986" w:rsidRDefault="00AB7986" w:rsidP="0099572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A7D1C6A" w14:textId="77777777" w:rsidR="008559F2" w:rsidRDefault="008559F2" w:rsidP="0099572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267A0E3" w14:textId="77777777" w:rsidR="00A50C8D" w:rsidRDefault="00A50C8D" w:rsidP="0099572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3F1AC6DC" w14:textId="77777777" w:rsidR="00A50C8D" w:rsidRDefault="00A50C8D" w:rsidP="0099572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1F65428" w14:textId="77777777" w:rsidR="00787936" w:rsidRDefault="00787936" w:rsidP="0099572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C2E809F" w14:textId="77777777" w:rsidR="00AB7986" w:rsidRDefault="00AB7986" w:rsidP="0099572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8B27C72" w14:textId="69641826" w:rsidR="0099572C" w:rsidRDefault="0099572C" w:rsidP="0099572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7A3453">
        <w:rPr>
          <w:rFonts w:ascii="Times New Roman" w:eastAsia="Times New Roman" w:hAnsi="Times New Roman" w:cs="Times New Roman"/>
          <w:b/>
          <w:sz w:val="24"/>
        </w:rPr>
        <w:lastRenderedPageBreak/>
        <w:t>A2. Aktivnosti / projekti kojim se realizuju programi (mjere) iz tabele A1.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5"/>
        <w:gridCol w:w="1309"/>
        <w:gridCol w:w="2172"/>
        <w:gridCol w:w="1546"/>
        <w:gridCol w:w="656"/>
        <w:gridCol w:w="989"/>
        <w:gridCol w:w="1273"/>
        <w:gridCol w:w="931"/>
        <w:gridCol w:w="982"/>
        <w:gridCol w:w="931"/>
      </w:tblGrid>
      <w:tr w:rsidR="00A35EF2" w:rsidRPr="00AB7986" w14:paraId="7E9B5C0A" w14:textId="77777777" w:rsidTr="00AE352D">
        <w:trPr>
          <w:jc w:val="center"/>
        </w:trPr>
        <w:tc>
          <w:tcPr>
            <w:tcW w:w="139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7C7C24" w14:textId="77777777" w:rsidR="00A35EF2" w:rsidRPr="00AB7986" w:rsidRDefault="00A35EF2" w:rsidP="00AE3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B7986">
              <w:rPr>
                <w:rFonts w:ascii="Times New Roman" w:eastAsia="Times New Roman" w:hAnsi="Times New Roman" w:cs="Times New Roman"/>
                <w:b/>
              </w:rPr>
              <w:t>Redni broj i naziv programa (mjere)</w:t>
            </w:r>
            <w:r w:rsidRPr="00AB7986">
              <w:rPr>
                <w:rFonts w:ascii="Times New Roman" w:eastAsia="Times New Roman" w:hAnsi="Times New Roman" w:cs="Times New Roman"/>
                <w:b/>
                <w:vertAlign w:val="superscript"/>
              </w:rPr>
              <w:t>1</w:t>
            </w:r>
            <w:r w:rsidRPr="00AB7986">
              <w:rPr>
                <w:rFonts w:ascii="Times New Roman" w:eastAsia="Times New Roman" w:hAnsi="Times New Roman" w:cs="Times New Roman"/>
                <w:b/>
              </w:rPr>
              <w:t xml:space="preserve"> (prenosi se iz tabele A1): </w:t>
            </w:r>
          </w:p>
          <w:p w14:paraId="54B3539C" w14:textId="2C2EDCAB" w:rsidR="00A35EF2" w:rsidRPr="00AB7986" w:rsidRDefault="00A35EF2" w:rsidP="00AE3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986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AB7986">
              <w:rPr>
                <w:rFonts w:ascii="Times New Roman" w:hAnsi="Times New Roman" w:cs="Times New Roman"/>
              </w:rPr>
              <w:t xml:space="preserve"> </w:t>
            </w:r>
            <w:r w:rsidRPr="00221A9B">
              <w:rPr>
                <w:rFonts w:ascii="Times New Roman" w:hAnsi="Times New Roman" w:cs="Times New Roman"/>
                <w:b/>
                <w:bCs/>
              </w:rPr>
              <w:t xml:space="preserve">Konsolidacija i povećanje dugoročne </w:t>
            </w:r>
            <w:proofErr w:type="spellStart"/>
            <w:r w:rsidRPr="00221A9B">
              <w:rPr>
                <w:rFonts w:ascii="Times New Roman" w:hAnsi="Times New Roman" w:cs="Times New Roman"/>
                <w:b/>
                <w:bCs/>
              </w:rPr>
              <w:t>održivosti</w:t>
            </w:r>
            <w:proofErr w:type="spellEnd"/>
            <w:r w:rsidRPr="00221A9B">
              <w:rPr>
                <w:rFonts w:ascii="Times New Roman" w:hAnsi="Times New Roman" w:cs="Times New Roman"/>
                <w:b/>
                <w:bCs/>
              </w:rPr>
              <w:t xml:space="preserve"> javnih </w:t>
            </w:r>
            <w:proofErr w:type="spellStart"/>
            <w:r w:rsidRPr="00221A9B">
              <w:rPr>
                <w:rFonts w:ascii="Times New Roman" w:hAnsi="Times New Roman" w:cs="Times New Roman"/>
                <w:b/>
                <w:bCs/>
              </w:rPr>
              <w:t>finansija</w:t>
            </w:r>
            <w:proofErr w:type="spellEnd"/>
            <w:r w:rsidRPr="00221A9B">
              <w:rPr>
                <w:rFonts w:ascii="Times New Roman" w:hAnsi="Times New Roman" w:cs="Times New Roman"/>
                <w:b/>
                <w:bCs/>
              </w:rPr>
              <w:t xml:space="preserve"> (budžeta i javnih fondova)</w:t>
            </w:r>
          </w:p>
        </w:tc>
      </w:tr>
      <w:tr w:rsidR="00A35EF2" w:rsidRPr="00AB7986" w14:paraId="459D7C3A" w14:textId="77777777" w:rsidTr="00AE352D">
        <w:trPr>
          <w:jc w:val="center"/>
        </w:trPr>
        <w:tc>
          <w:tcPr>
            <w:tcW w:w="139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6D9B4" w14:textId="77777777" w:rsidR="00A35EF2" w:rsidRPr="00AB7986" w:rsidRDefault="00A35EF2" w:rsidP="00AE3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B7986">
              <w:rPr>
                <w:rFonts w:ascii="Times New Roman" w:eastAsia="Times New Roman" w:hAnsi="Times New Roman" w:cs="Times New Roman"/>
                <w:b/>
              </w:rPr>
              <w:t xml:space="preserve">Naziv strateškog dokumenta, oznaka strateškog cilja, prioriteta i mjere koja je preuzeta kao program: </w:t>
            </w:r>
          </w:p>
          <w:p w14:paraId="527AA1C9" w14:textId="5CF90146" w:rsidR="00A35EF2" w:rsidRPr="00AB7986" w:rsidRDefault="00F0512C" w:rsidP="00AE352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B7986">
              <w:rPr>
                <w:rFonts w:ascii="Times New Roman" w:eastAsia="Times New Roman" w:hAnsi="Times New Roman" w:cs="Times New Roman"/>
                <w:bCs/>
              </w:rPr>
              <w:t xml:space="preserve">Strategija razvoja Kantona Sarajevo 2021-2027., SC 4.  Prioritet 4.2 , Mjera 4.2.1 </w:t>
            </w:r>
            <w:proofErr w:type="spellStart"/>
            <w:r w:rsidRPr="00AB7986">
              <w:rPr>
                <w:rFonts w:ascii="Times New Roman" w:eastAsia="Times New Roman" w:hAnsi="Times New Roman" w:cs="Times New Roman"/>
                <w:bCs/>
              </w:rPr>
              <w:t>Unaprediti</w:t>
            </w:r>
            <w:proofErr w:type="spellEnd"/>
            <w:r w:rsidRPr="00AB7986">
              <w:rPr>
                <w:rFonts w:ascii="Times New Roman" w:eastAsia="Times New Roman" w:hAnsi="Times New Roman" w:cs="Times New Roman"/>
                <w:bCs/>
              </w:rPr>
              <w:t xml:space="preserve"> efikasnost i odgovornost javnog sektora</w:t>
            </w:r>
          </w:p>
        </w:tc>
      </w:tr>
      <w:tr w:rsidR="00A35EF2" w:rsidRPr="007A3453" w14:paraId="2A5DA400" w14:textId="77777777" w:rsidTr="00E31194">
        <w:trPr>
          <w:jc w:val="center"/>
        </w:trPr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45B39F9A" w14:textId="77777777" w:rsidR="00A35EF2" w:rsidRPr="007A3453" w:rsidRDefault="00A35EF2" w:rsidP="00AE3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>Naziv aktivnosti/projekta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16FEAB51" w14:textId="77777777" w:rsidR="00A35EF2" w:rsidRPr="007A3453" w:rsidRDefault="00A35EF2" w:rsidP="00AE3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Rok </w:t>
            </w:r>
            <w:proofErr w:type="spellStart"/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>izvršenja</w:t>
            </w:r>
            <w:proofErr w:type="spellEnd"/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42FF0A22" w14:textId="77777777" w:rsidR="00A35EF2" w:rsidRPr="007A3453" w:rsidRDefault="00A35EF2" w:rsidP="00AE3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>Očekivani rezultat aktivnosti/projekta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4D348DAC" w14:textId="77777777" w:rsidR="00A35EF2" w:rsidRPr="007A3453" w:rsidRDefault="00A35EF2" w:rsidP="00AE3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>Nosilac</w:t>
            </w:r>
          </w:p>
          <w:p w14:paraId="742BD8B9" w14:textId="77777777" w:rsidR="00A35EF2" w:rsidRPr="007A3453" w:rsidRDefault="00A35EF2" w:rsidP="00AE3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53">
              <w:rPr>
                <w:rFonts w:ascii="Times New Roman" w:eastAsia="Times New Roman" w:hAnsi="Times New Roman" w:cs="Times New Roman"/>
                <w:i/>
                <w:sz w:val="24"/>
              </w:rPr>
              <w:t>(najmanji organizacioni dio)</w:t>
            </w: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512617DC" w14:textId="77777777" w:rsidR="00A35EF2" w:rsidRPr="007A3453" w:rsidRDefault="00A35EF2" w:rsidP="00AE3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>PJI</w:t>
            </w:r>
            <w:r w:rsidRPr="007A3453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3D6E2711" w14:textId="77777777" w:rsidR="00A35EF2" w:rsidRPr="007A3453" w:rsidRDefault="00A35EF2" w:rsidP="00AE3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>Usvaja se</w:t>
            </w:r>
            <w:r w:rsidRPr="007A3453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4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45DD9057" w14:textId="77777777" w:rsidR="00A35EF2" w:rsidRPr="007A3453" w:rsidRDefault="00A35EF2" w:rsidP="00AE3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Izvori i iznosi planiranih finansijskih </w:t>
            </w:r>
          </w:p>
          <w:p w14:paraId="5FF7394A" w14:textId="77777777" w:rsidR="00A35EF2" w:rsidRPr="007A3453" w:rsidRDefault="00A35EF2" w:rsidP="00AE3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sredstava u </w:t>
            </w:r>
            <w:proofErr w:type="spellStart"/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>mil</w:t>
            </w:r>
            <w:proofErr w:type="spellEnd"/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>. KM</w:t>
            </w:r>
          </w:p>
        </w:tc>
      </w:tr>
      <w:tr w:rsidR="00A35EF2" w:rsidRPr="007A3453" w14:paraId="3A7D6650" w14:textId="77777777" w:rsidTr="00E31194">
        <w:trPr>
          <w:jc w:val="center"/>
        </w:trPr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65695EDA" w14:textId="77777777" w:rsidR="00A35EF2" w:rsidRPr="007A3453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1668BCA5" w14:textId="77777777" w:rsidR="00A35EF2" w:rsidRPr="007A3453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4B19CB8D" w14:textId="77777777" w:rsidR="00A35EF2" w:rsidRPr="007A3453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37A2B03F" w14:textId="77777777" w:rsidR="00A35EF2" w:rsidRPr="007A3453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77503A6C" w14:textId="77777777" w:rsidR="00A35EF2" w:rsidRPr="007A3453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5BDE43C2" w14:textId="77777777" w:rsidR="00A35EF2" w:rsidRPr="007A3453" w:rsidRDefault="00A35EF2" w:rsidP="00AE3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53">
              <w:rPr>
                <w:rFonts w:ascii="Times New Roman" w:eastAsia="Times New Roman" w:hAnsi="Times New Roman" w:cs="Times New Roman"/>
                <w:spacing w:val="-2"/>
                <w:sz w:val="24"/>
              </w:rPr>
              <w:t>(Da/Ne)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78DA537F" w14:textId="77777777" w:rsidR="00A35EF2" w:rsidRPr="007A3453" w:rsidRDefault="00A35EF2" w:rsidP="00AE3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53">
              <w:rPr>
                <w:rFonts w:ascii="Times New Roman" w:eastAsia="Times New Roman" w:hAnsi="Times New Roman" w:cs="Times New Roman"/>
                <w:sz w:val="24"/>
              </w:rPr>
              <w:t>Izvori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6AC23029" w14:textId="77777777" w:rsidR="00A35EF2" w:rsidRPr="007A3453" w:rsidRDefault="00A35EF2" w:rsidP="00AE3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36BE8D01" w14:textId="77777777" w:rsidR="00A35EF2" w:rsidRPr="007A3453" w:rsidRDefault="00A35EF2" w:rsidP="00AE3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47343FB9" w14:textId="77777777" w:rsidR="00A35EF2" w:rsidRPr="007A3453" w:rsidRDefault="00A35EF2" w:rsidP="00AE3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</w:tr>
      <w:tr w:rsidR="00A35EF2" w:rsidRPr="007A3453" w14:paraId="32F2B842" w14:textId="77777777" w:rsidTr="00E31194">
        <w:trPr>
          <w:jc w:val="center"/>
        </w:trPr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CCC4EC" w14:textId="41A4EC0D" w:rsidR="006350A7" w:rsidRPr="00AB7986" w:rsidRDefault="00A35EF2" w:rsidP="00AE35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7986">
              <w:rPr>
                <w:rFonts w:ascii="Times New Roman" w:eastAsia="Times New Roman" w:hAnsi="Times New Roman" w:cs="Times New Roman"/>
              </w:rPr>
              <w:t>1.1.Uspostava sistema (aplikativnog softvera) za programsko budžetiranje</w:t>
            </w:r>
            <w:r w:rsidR="006350A7" w:rsidRPr="00AB7986">
              <w:rPr>
                <w:rFonts w:ascii="Times New Roman" w:eastAsia="Times New Roman" w:hAnsi="Times New Roman" w:cs="Times New Roman"/>
              </w:rPr>
              <w:t xml:space="preserve"> u cilju</w:t>
            </w:r>
          </w:p>
          <w:p w14:paraId="77CAD730" w14:textId="54F1D14E" w:rsidR="006350A7" w:rsidRPr="00AB7986" w:rsidRDefault="006350A7" w:rsidP="006350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986">
              <w:rPr>
                <w:rFonts w:ascii="Times New Roman" w:eastAsia="Times New Roman" w:hAnsi="Times New Roman" w:cs="Times New Roman"/>
              </w:rPr>
              <w:t xml:space="preserve">implementacije reforme u oblasti javih </w:t>
            </w:r>
            <w:proofErr w:type="spellStart"/>
            <w:r w:rsidRPr="00AB7986">
              <w:rPr>
                <w:rFonts w:ascii="Times New Roman" w:eastAsia="Times New Roman" w:hAnsi="Times New Roman" w:cs="Times New Roman"/>
              </w:rPr>
              <w:t>finansija</w:t>
            </w:r>
            <w:proofErr w:type="spellEnd"/>
            <w:r w:rsidRPr="00AB7986">
              <w:rPr>
                <w:rFonts w:ascii="Times New Roman" w:eastAsia="Times New Roman" w:hAnsi="Times New Roman" w:cs="Times New Roman"/>
              </w:rPr>
              <w:t xml:space="preserve"> e-povezivanjem programskog budžeta, javnih investicija i </w:t>
            </w:r>
            <w:proofErr w:type="spellStart"/>
            <w:r w:rsidRPr="00AB7986">
              <w:rPr>
                <w:rFonts w:ascii="Times New Roman" w:eastAsia="Times New Roman" w:hAnsi="Times New Roman" w:cs="Times New Roman"/>
              </w:rPr>
              <w:t>srednjorošnog</w:t>
            </w:r>
            <w:proofErr w:type="spellEnd"/>
            <w:r w:rsidRPr="00AB7986">
              <w:rPr>
                <w:rFonts w:ascii="Times New Roman" w:eastAsia="Times New Roman" w:hAnsi="Times New Roman" w:cs="Times New Roman"/>
              </w:rPr>
              <w:t xml:space="preserve"> planiranja. Te razvijanja cjelovitog sistema vrednovanja, ocjenjivanja i izvještavanja o ishodima projekta/programa iz programskog budžeta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AE3B42" w14:textId="37E29B30" w:rsidR="00A35EF2" w:rsidRPr="00AB7986" w:rsidRDefault="00E31194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2026-</w:t>
            </w:r>
            <w:r w:rsidR="00A35EF2" w:rsidRPr="00AB7986">
              <w:rPr>
                <w:rFonts w:ascii="Times New Roman" w:eastAsia="Calibri" w:hAnsi="Times New Roman" w:cs="Times New Roman"/>
              </w:rPr>
              <w:t>2028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DBDC3C" w14:textId="77777777" w:rsidR="00A35EF2" w:rsidRPr="00AB7986" w:rsidRDefault="002A5CC5" w:rsidP="00AE352D">
            <w:pPr>
              <w:spacing w:after="0" w:line="240" w:lineRule="auto"/>
              <w:ind w:left="72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-</w:t>
            </w:r>
            <w:r w:rsidR="00A35EF2" w:rsidRPr="00AB7986">
              <w:rPr>
                <w:rFonts w:ascii="Times New Roman" w:eastAsia="Calibri" w:hAnsi="Times New Roman" w:cs="Times New Roman"/>
              </w:rPr>
              <w:t xml:space="preserve">Uspostavljen aplikativni softver i unapređena efikasnost u radu Ministarstva </w:t>
            </w:r>
            <w:proofErr w:type="spellStart"/>
            <w:r w:rsidR="00A35EF2" w:rsidRPr="00AB7986">
              <w:rPr>
                <w:rFonts w:ascii="Times New Roman" w:eastAsia="Calibri" w:hAnsi="Times New Roman" w:cs="Times New Roman"/>
              </w:rPr>
              <w:t>finansija</w:t>
            </w:r>
            <w:proofErr w:type="spellEnd"/>
            <w:r w:rsidR="00A35EF2" w:rsidRPr="00AB7986">
              <w:rPr>
                <w:rFonts w:ascii="Times New Roman" w:eastAsia="Calibri" w:hAnsi="Times New Roman" w:cs="Times New Roman"/>
              </w:rPr>
              <w:t xml:space="preserve"> KS</w:t>
            </w:r>
          </w:p>
          <w:p w14:paraId="38F67953" w14:textId="28BF8E3A" w:rsidR="006350A7" w:rsidRPr="00AB7986" w:rsidRDefault="006350A7" w:rsidP="006350A7">
            <w:pPr>
              <w:spacing w:after="0" w:line="240" w:lineRule="auto"/>
              <w:ind w:left="72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 xml:space="preserve">- Broj budžetskih korisnika obučenih za provođenje programa </w:t>
            </w:r>
          </w:p>
          <w:p w14:paraId="4C8FE8D8" w14:textId="0C1932E6" w:rsidR="006350A7" w:rsidRPr="00AB7986" w:rsidRDefault="006350A7" w:rsidP="006350A7">
            <w:pPr>
              <w:spacing w:after="0" w:line="240" w:lineRule="auto"/>
              <w:ind w:left="72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- Broj izvještaja budžetskih korisnika</w:t>
            </w:r>
          </w:p>
          <w:p w14:paraId="26241F55" w14:textId="629928D0" w:rsidR="006350A7" w:rsidRPr="00AB7986" w:rsidRDefault="006350A7" w:rsidP="00AE352D">
            <w:pPr>
              <w:spacing w:after="0" w:line="240" w:lineRule="auto"/>
              <w:ind w:left="7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D2B6E0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 xml:space="preserve">Ministarstvo </w:t>
            </w:r>
            <w:proofErr w:type="spellStart"/>
            <w:r w:rsidRPr="00AB7986">
              <w:rPr>
                <w:rFonts w:ascii="Times New Roman" w:eastAsia="Calibri" w:hAnsi="Times New Roman" w:cs="Times New Roman"/>
              </w:rPr>
              <w:t>finansija</w:t>
            </w:r>
            <w:proofErr w:type="spellEnd"/>
            <w:r w:rsidRPr="00AB7986">
              <w:rPr>
                <w:rFonts w:ascii="Times New Roman" w:eastAsia="Calibri" w:hAnsi="Times New Roman" w:cs="Times New Roman"/>
              </w:rPr>
              <w:t xml:space="preserve"> KS – Sektor za budžet i fiskalni sistem</w:t>
            </w: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BE95A6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FFF2F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NE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6D8DE8" w14:textId="77777777" w:rsidR="00A35EF2" w:rsidRPr="00AB7986" w:rsidRDefault="00A35EF2" w:rsidP="00AE3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986">
              <w:rPr>
                <w:rFonts w:ascii="Times New Roman" w:eastAsia="Times New Roman" w:hAnsi="Times New Roman" w:cs="Times New Roman"/>
                <w:b/>
              </w:rPr>
              <w:t>Budžetska sredstva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E9E355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29.600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C31CDB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29.600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36C364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29.600</w:t>
            </w:r>
          </w:p>
        </w:tc>
      </w:tr>
      <w:tr w:rsidR="00A35EF2" w:rsidRPr="007A3453" w14:paraId="7F5FE455" w14:textId="77777777" w:rsidTr="00E31194">
        <w:trPr>
          <w:jc w:val="center"/>
        </w:trPr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938928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017A74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C39374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FC7E69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A87F8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EF875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DE5F4B" w14:textId="77777777" w:rsidR="00A35EF2" w:rsidRPr="00AB7986" w:rsidRDefault="00A35EF2" w:rsidP="00AE3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986">
              <w:rPr>
                <w:rFonts w:ascii="Times New Roman" w:eastAsia="Times New Roman" w:hAnsi="Times New Roman" w:cs="Times New Roman"/>
                <w:b/>
              </w:rPr>
              <w:t>Kreditna sredstva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FAA255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324170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05461E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35EF2" w:rsidRPr="007A3453" w14:paraId="72CBC876" w14:textId="77777777" w:rsidTr="00E31194">
        <w:trPr>
          <w:jc w:val="center"/>
        </w:trPr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C77F40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698328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D96541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0E52A5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854A39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7D5515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35E172" w14:textId="77777777" w:rsidR="00A35EF2" w:rsidRPr="00AB7986" w:rsidRDefault="00A35EF2" w:rsidP="00AE3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986">
              <w:rPr>
                <w:rFonts w:ascii="Times New Roman" w:eastAsia="Times New Roman" w:hAnsi="Times New Roman" w:cs="Times New Roman"/>
                <w:b/>
              </w:rPr>
              <w:t>Sredstva EU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168B95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F5C3AD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607095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35EF2" w:rsidRPr="007A3453" w14:paraId="5919F8D2" w14:textId="77777777" w:rsidTr="00E31194">
        <w:trPr>
          <w:jc w:val="center"/>
        </w:trPr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D649E3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DD360C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6F471F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084527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51E1A8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4AA082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FC50BB" w14:textId="77777777" w:rsidR="00A35EF2" w:rsidRPr="00AB7986" w:rsidRDefault="00A35EF2" w:rsidP="00AE3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986">
              <w:rPr>
                <w:rFonts w:ascii="Times New Roman" w:eastAsia="Times New Roman" w:hAnsi="Times New Roman" w:cs="Times New Roman"/>
                <w:b/>
              </w:rPr>
              <w:t>Ostale donacije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B1BD94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C27E3F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71F6E8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35EF2" w:rsidRPr="007A3453" w14:paraId="5FA9A6DF" w14:textId="77777777" w:rsidTr="00E31194">
        <w:trPr>
          <w:jc w:val="center"/>
        </w:trPr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6B889F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653106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169749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AB698C6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0FA1D2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BFD07B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ADB455" w14:textId="77777777" w:rsidR="00A35EF2" w:rsidRPr="00AB7986" w:rsidRDefault="00A35EF2" w:rsidP="00AE3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986">
              <w:rPr>
                <w:rFonts w:ascii="Times New Roman" w:eastAsia="Times New Roman" w:hAnsi="Times New Roman" w:cs="Times New Roman"/>
                <w:b/>
              </w:rPr>
              <w:t>Ostala sredstva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EBFCD2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300.000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4EB2E5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263.800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31D448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227.600</w:t>
            </w:r>
          </w:p>
        </w:tc>
      </w:tr>
      <w:tr w:rsidR="00A35EF2" w:rsidRPr="007A3453" w14:paraId="40EC1B4B" w14:textId="77777777" w:rsidTr="00E31194">
        <w:trPr>
          <w:jc w:val="center"/>
        </w:trPr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739541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3182BB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710889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61705A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51FD47C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1275DD6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E4792DC" w14:textId="77777777" w:rsidR="00A35EF2" w:rsidRPr="00AB7986" w:rsidRDefault="00A35EF2" w:rsidP="00AE3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986">
              <w:rPr>
                <w:rFonts w:ascii="Times New Roman" w:eastAsia="Times New Roman" w:hAnsi="Times New Roman" w:cs="Times New Roman"/>
                <w:b/>
              </w:rPr>
              <w:t>Ukupno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ADA0400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329.600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8D83411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293.400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9522F44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257.200</w:t>
            </w:r>
          </w:p>
        </w:tc>
      </w:tr>
      <w:tr w:rsidR="00A35EF2" w:rsidRPr="007A3453" w14:paraId="77922ABA" w14:textId="77777777" w:rsidTr="00E31194">
        <w:trPr>
          <w:jc w:val="center"/>
        </w:trPr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249C94" w14:textId="3080067C" w:rsidR="00A35EF2" w:rsidRPr="00AB7986" w:rsidRDefault="00A35EF2" w:rsidP="00AE3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986">
              <w:rPr>
                <w:rFonts w:ascii="Times New Roman" w:eastAsia="Times New Roman" w:hAnsi="Times New Roman" w:cs="Times New Roman"/>
              </w:rPr>
              <w:t>1.</w:t>
            </w:r>
            <w:r w:rsidR="006350A7" w:rsidRPr="00AB7986">
              <w:rPr>
                <w:rFonts w:ascii="Times New Roman" w:eastAsia="Times New Roman" w:hAnsi="Times New Roman" w:cs="Times New Roman"/>
              </w:rPr>
              <w:t>2</w:t>
            </w:r>
            <w:r w:rsidRPr="00AB7986">
              <w:rPr>
                <w:rFonts w:ascii="Times New Roman" w:eastAsia="Times New Roman" w:hAnsi="Times New Roman" w:cs="Times New Roman"/>
              </w:rPr>
              <w:t xml:space="preserve">.Uspostava sistema za certificiranje službenika za pripremu i </w:t>
            </w:r>
            <w:proofErr w:type="spellStart"/>
            <w:r w:rsidRPr="00AB7986">
              <w:rPr>
                <w:rFonts w:ascii="Times New Roman" w:eastAsia="Times New Roman" w:hAnsi="Times New Roman" w:cs="Times New Roman"/>
              </w:rPr>
              <w:t>praćenje</w:t>
            </w:r>
            <w:proofErr w:type="spellEnd"/>
            <w:r w:rsidRPr="00AB7986">
              <w:rPr>
                <w:rFonts w:ascii="Times New Roman" w:eastAsia="Times New Roman" w:hAnsi="Times New Roman" w:cs="Times New Roman"/>
              </w:rPr>
              <w:t xml:space="preserve"> projekta/programa na nivou resornog ministarstva/organa kantonalne uprave/javnog </w:t>
            </w:r>
            <w:proofErr w:type="spellStart"/>
            <w:r w:rsidRPr="00AB7986">
              <w:rPr>
                <w:rFonts w:ascii="Times New Roman" w:eastAsia="Times New Roman" w:hAnsi="Times New Roman" w:cs="Times New Roman"/>
              </w:rPr>
              <w:t>preduzeća</w:t>
            </w:r>
            <w:proofErr w:type="spellEnd"/>
            <w:r w:rsidRPr="00AB7986">
              <w:rPr>
                <w:rFonts w:ascii="Times New Roman" w:eastAsia="Times New Roman" w:hAnsi="Times New Roman" w:cs="Times New Roman"/>
              </w:rPr>
              <w:t xml:space="preserve"> prema standardima pripreme i </w:t>
            </w:r>
            <w:proofErr w:type="spellStart"/>
            <w:r w:rsidRPr="00AB7986">
              <w:rPr>
                <w:rFonts w:ascii="Times New Roman" w:eastAsia="Times New Roman" w:hAnsi="Times New Roman" w:cs="Times New Roman"/>
              </w:rPr>
              <w:t>izvšenja</w:t>
            </w:r>
            <w:proofErr w:type="spellEnd"/>
            <w:r w:rsidRPr="00AB7986">
              <w:rPr>
                <w:rFonts w:ascii="Times New Roman" w:eastAsia="Times New Roman" w:hAnsi="Times New Roman" w:cs="Times New Roman"/>
              </w:rPr>
              <w:t xml:space="preserve"> programskog budžeta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979722" w14:textId="4C8E1694" w:rsidR="00A35EF2" w:rsidRPr="00AB7986" w:rsidRDefault="00E31194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2026-</w:t>
            </w:r>
            <w:r w:rsidR="00A35EF2" w:rsidRPr="00AB7986">
              <w:rPr>
                <w:rFonts w:ascii="Times New Roman" w:eastAsia="Calibri" w:hAnsi="Times New Roman" w:cs="Times New Roman"/>
              </w:rPr>
              <w:t>2028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8DC41F" w14:textId="77777777" w:rsidR="00A35EF2" w:rsidRPr="00AB7986" w:rsidRDefault="00A35EF2" w:rsidP="00AE352D">
            <w:pPr>
              <w:spacing w:after="0" w:line="240" w:lineRule="auto"/>
              <w:ind w:left="72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 xml:space="preserve">Broj certificiranih službenika </w:t>
            </w:r>
            <w:r w:rsidRPr="00AB7986">
              <w:rPr>
                <w:rFonts w:ascii="Times New Roman" w:eastAsia="Times New Roman" w:hAnsi="Times New Roman" w:cs="Times New Roman"/>
              </w:rPr>
              <w:t xml:space="preserve">na nivou resornog ministarstva/organa kantonalne uprave/javnog </w:t>
            </w:r>
            <w:proofErr w:type="spellStart"/>
            <w:r w:rsidRPr="00AB7986">
              <w:rPr>
                <w:rFonts w:ascii="Times New Roman" w:eastAsia="Times New Roman" w:hAnsi="Times New Roman" w:cs="Times New Roman"/>
              </w:rPr>
              <w:t>preduzeća</w:t>
            </w:r>
            <w:proofErr w:type="spellEnd"/>
            <w:r w:rsidRPr="00AB7986">
              <w:rPr>
                <w:rFonts w:ascii="Times New Roman" w:eastAsia="Times New Roman" w:hAnsi="Times New Roman" w:cs="Times New Roman"/>
              </w:rPr>
              <w:t xml:space="preserve"> prema standardima pripreme i </w:t>
            </w:r>
            <w:proofErr w:type="spellStart"/>
            <w:r w:rsidRPr="00AB7986">
              <w:rPr>
                <w:rFonts w:ascii="Times New Roman" w:eastAsia="Times New Roman" w:hAnsi="Times New Roman" w:cs="Times New Roman"/>
              </w:rPr>
              <w:t>izvšenja</w:t>
            </w:r>
            <w:proofErr w:type="spellEnd"/>
            <w:r w:rsidRPr="00AB7986">
              <w:rPr>
                <w:rFonts w:ascii="Times New Roman" w:eastAsia="Times New Roman" w:hAnsi="Times New Roman" w:cs="Times New Roman"/>
              </w:rPr>
              <w:t xml:space="preserve"> programskog budžeta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A9D21F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 xml:space="preserve">Ministarstvo </w:t>
            </w:r>
            <w:proofErr w:type="spellStart"/>
            <w:r w:rsidRPr="00AB7986">
              <w:rPr>
                <w:rFonts w:ascii="Times New Roman" w:eastAsia="Calibri" w:hAnsi="Times New Roman" w:cs="Times New Roman"/>
              </w:rPr>
              <w:t>finansija</w:t>
            </w:r>
            <w:proofErr w:type="spellEnd"/>
            <w:r w:rsidRPr="00AB7986">
              <w:rPr>
                <w:rFonts w:ascii="Times New Roman" w:eastAsia="Calibri" w:hAnsi="Times New Roman" w:cs="Times New Roman"/>
              </w:rPr>
              <w:t xml:space="preserve"> KS – Sektor za budžet i fiskalni sistem</w:t>
            </w: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EEC8A8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947CE5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NE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8828F1" w14:textId="77777777" w:rsidR="00A35EF2" w:rsidRPr="00AB7986" w:rsidRDefault="00A35EF2" w:rsidP="00AE3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986">
              <w:rPr>
                <w:rFonts w:ascii="Times New Roman" w:eastAsia="Times New Roman" w:hAnsi="Times New Roman" w:cs="Times New Roman"/>
                <w:b/>
              </w:rPr>
              <w:t>Budžetska sredstva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9797E3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AAE6B6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61A8B7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35EF2" w:rsidRPr="007A3453" w14:paraId="5108AF73" w14:textId="77777777" w:rsidTr="00E31194">
        <w:trPr>
          <w:jc w:val="center"/>
        </w:trPr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7E0EE5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0E3232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A87B2F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8A9DCE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D4B89C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BB0B2B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A849F0" w14:textId="77777777" w:rsidR="00A35EF2" w:rsidRPr="00AB7986" w:rsidRDefault="00A35EF2" w:rsidP="00AE3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986">
              <w:rPr>
                <w:rFonts w:ascii="Times New Roman" w:eastAsia="Times New Roman" w:hAnsi="Times New Roman" w:cs="Times New Roman"/>
                <w:b/>
              </w:rPr>
              <w:t>Kreditna sredstva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294372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0D3C4A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CEAE7C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35EF2" w:rsidRPr="007A3453" w14:paraId="10D4AB2D" w14:textId="77777777" w:rsidTr="00E31194">
        <w:trPr>
          <w:jc w:val="center"/>
        </w:trPr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3FB7E7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7EECB1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4AF8A1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30E00D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1028F7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006830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A9FF2F" w14:textId="77777777" w:rsidR="00A35EF2" w:rsidRPr="00AB7986" w:rsidRDefault="00A35EF2" w:rsidP="00AE3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986">
              <w:rPr>
                <w:rFonts w:ascii="Times New Roman" w:eastAsia="Times New Roman" w:hAnsi="Times New Roman" w:cs="Times New Roman"/>
                <w:b/>
              </w:rPr>
              <w:t>Sredstva EU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AF90C1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511E6B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08D4B2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35EF2" w:rsidRPr="007A3453" w14:paraId="70133254" w14:textId="77777777" w:rsidTr="00E31194">
        <w:trPr>
          <w:jc w:val="center"/>
        </w:trPr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B79039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24C15C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1ABA6A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76E6619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4FB502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DFE518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649B9E" w14:textId="77777777" w:rsidR="00A35EF2" w:rsidRPr="00AB7986" w:rsidRDefault="00A35EF2" w:rsidP="00AE3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986">
              <w:rPr>
                <w:rFonts w:ascii="Times New Roman" w:eastAsia="Times New Roman" w:hAnsi="Times New Roman" w:cs="Times New Roman"/>
                <w:b/>
              </w:rPr>
              <w:t>Ostale donacije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B2C454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22B2BD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FEFE6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35EF2" w:rsidRPr="007A3453" w14:paraId="777A7A5D" w14:textId="77777777" w:rsidTr="00E31194">
        <w:trPr>
          <w:jc w:val="center"/>
        </w:trPr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7EB04F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3EA0D7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AD1F4A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9622C9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C16F1C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D042D6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A0F863" w14:textId="77777777" w:rsidR="00A35EF2" w:rsidRPr="00AB7986" w:rsidRDefault="00A35EF2" w:rsidP="00AE3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986">
              <w:rPr>
                <w:rFonts w:ascii="Times New Roman" w:eastAsia="Times New Roman" w:hAnsi="Times New Roman" w:cs="Times New Roman"/>
                <w:b/>
              </w:rPr>
              <w:t>Ostala sr.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65D67E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20.000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E26229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20.000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C9630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20.000</w:t>
            </w:r>
          </w:p>
        </w:tc>
      </w:tr>
      <w:tr w:rsidR="00A35EF2" w:rsidRPr="007A3453" w14:paraId="64CA55F3" w14:textId="77777777" w:rsidTr="00E31194">
        <w:trPr>
          <w:jc w:val="center"/>
        </w:trPr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B53434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A07074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06E982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438F220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7AD7D8F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5B698D0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9113070" w14:textId="77777777" w:rsidR="00A35EF2" w:rsidRPr="00AB7986" w:rsidRDefault="00A35EF2" w:rsidP="00AE3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986">
              <w:rPr>
                <w:rFonts w:ascii="Times New Roman" w:eastAsia="Times New Roman" w:hAnsi="Times New Roman" w:cs="Times New Roman"/>
                <w:b/>
              </w:rPr>
              <w:t>Ukupno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37C2076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20.000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BF63EA9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20.000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0CEB389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20.000</w:t>
            </w:r>
          </w:p>
        </w:tc>
      </w:tr>
      <w:tr w:rsidR="00A35EF2" w:rsidRPr="007A3453" w14:paraId="00EB6DE7" w14:textId="77777777" w:rsidTr="00E31194">
        <w:trPr>
          <w:jc w:val="center"/>
        </w:trPr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503A8C" w14:textId="305F7EFA" w:rsidR="00A35EF2" w:rsidRPr="00AB7986" w:rsidRDefault="00A35EF2" w:rsidP="00AE3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986">
              <w:rPr>
                <w:rFonts w:ascii="Times New Roman" w:eastAsia="Times New Roman" w:hAnsi="Times New Roman" w:cs="Times New Roman"/>
              </w:rPr>
              <w:lastRenderedPageBreak/>
              <w:t>1.</w:t>
            </w:r>
            <w:r w:rsidR="006350A7" w:rsidRPr="00AB7986">
              <w:rPr>
                <w:rFonts w:ascii="Times New Roman" w:eastAsia="Times New Roman" w:hAnsi="Times New Roman" w:cs="Times New Roman"/>
              </w:rPr>
              <w:t>3</w:t>
            </w:r>
            <w:r w:rsidRPr="00AB7986">
              <w:rPr>
                <w:rFonts w:ascii="Times New Roman" w:eastAsia="Times New Roman" w:hAnsi="Times New Roman" w:cs="Times New Roman"/>
              </w:rPr>
              <w:t xml:space="preserve">.Uspostava sistema (aplikativnog softvera) za </w:t>
            </w:r>
            <w:proofErr w:type="spellStart"/>
            <w:r w:rsidRPr="00AB7986">
              <w:rPr>
                <w:rFonts w:ascii="Times New Roman" w:eastAsia="Times New Roman" w:hAnsi="Times New Roman" w:cs="Times New Roman"/>
              </w:rPr>
              <w:t>praćenje</w:t>
            </w:r>
            <w:proofErr w:type="spellEnd"/>
            <w:r w:rsidRPr="00AB7986">
              <w:rPr>
                <w:rFonts w:ascii="Times New Roman" w:eastAsia="Times New Roman" w:hAnsi="Times New Roman" w:cs="Times New Roman"/>
              </w:rPr>
              <w:t xml:space="preserve"> duga i </w:t>
            </w:r>
            <w:proofErr w:type="spellStart"/>
            <w:r w:rsidRPr="00AB7986">
              <w:rPr>
                <w:rFonts w:ascii="Times New Roman" w:eastAsia="Times New Roman" w:hAnsi="Times New Roman" w:cs="Times New Roman"/>
              </w:rPr>
              <w:t>potraživanja</w:t>
            </w:r>
            <w:proofErr w:type="spellEnd"/>
            <w:r w:rsidRPr="00AB7986">
              <w:rPr>
                <w:rFonts w:ascii="Times New Roman" w:eastAsia="Times New Roman" w:hAnsi="Times New Roman" w:cs="Times New Roman"/>
              </w:rPr>
              <w:t xml:space="preserve"> KS i u KS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E2DC95" w14:textId="278BCFF8" w:rsidR="00A35EF2" w:rsidRPr="00AB7986" w:rsidRDefault="00E31194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2026-</w:t>
            </w:r>
            <w:r w:rsidR="00A35EF2" w:rsidRPr="00AB7986">
              <w:rPr>
                <w:rFonts w:ascii="Times New Roman" w:eastAsia="Calibri" w:hAnsi="Times New Roman" w:cs="Times New Roman"/>
              </w:rPr>
              <w:t>2028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352429" w14:textId="77777777" w:rsidR="00A35EF2" w:rsidRPr="00AB7986" w:rsidRDefault="00A35EF2" w:rsidP="00AE352D">
            <w:pPr>
              <w:spacing w:after="0" w:line="240" w:lineRule="auto"/>
              <w:ind w:left="72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 xml:space="preserve">Uspostavljen aplikativni softver i unapređena efikasnost u radu Ministarstva </w:t>
            </w:r>
            <w:proofErr w:type="spellStart"/>
            <w:r w:rsidRPr="00AB7986">
              <w:rPr>
                <w:rFonts w:ascii="Times New Roman" w:eastAsia="Calibri" w:hAnsi="Times New Roman" w:cs="Times New Roman"/>
              </w:rPr>
              <w:t>finansija</w:t>
            </w:r>
            <w:proofErr w:type="spellEnd"/>
            <w:r w:rsidRPr="00AB7986">
              <w:rPr>
                <w:rFonts w:ascii="Times New Roman" w:eastAsia="Calibri" w:hAnsi="Times New Roman" w:cs="Times New Roman"/>
              </w:rPr>
              <w:t xml:space="preserve"> KS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8B8FF2D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 xml:space="preserve">Ministarstvo </w:t>
            </w:r>
            <w:proofErr w:type="spellStart"/>
            <w:r w:rsidRPr="00AB7986">
              <w:rPr>
                <w:rFonts w:ascii="Times New Roman" w:eastAsia="Calibri" w:hAnsi="Times New Roman" w:cs="Times New Roman"/>
              </w:rPr>
              <w:t>finansija</w:t>
            </w:r>
            <w:proofErr w:type="spellEnd"/>
            <w:r w:rsidRPr="00AB7986">
              <w:rPr>
                <w:rFonts w:ascii="Times New Roman" w:eastAsia="Calibri" w:hAnsi="Times New Roman" w:cs="Times New Roman"/>
              </w:rPr>
              <w:t xml:space="preserve"> KS – Sektor za upravljanje dugom</w:t>
            </w: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2249BA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731905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NE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93B459" w14:textId="77777777" w:rsidR="00A35EF2" w:rsidRPr="00AB7986" w:rsidRDefault="00A35EF2" w:rsidP="00AE3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986">
              <w:rPr>
                <w:rFonts w:ascii="Times New Roman" w:eastAsia="Times New Roman" w:hAnsi="Times New Roman" w:cs="Times New Roman"/>
                <w:b/>
              </w:rPr>
              <w:t>Budžetska sredstva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7AAAE0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50.000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FA2678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50.000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A2B44A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50.000</w:t>
            </w:r>
          </w:p>
        </w:tc>
      </w:tr>
      <w:tr w:rsidR="00A35EF2" w:rsidRPr="007A3453" w14:paraId="77BE9EF5" w14:textId="77777777" w:rsidTr="00E31194">
        <w:trPr>
          <w:jc w:val="center"/>
        </w:trPr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E3E36C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98A264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9ABAD0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FD60EF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7C5A1D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99C13B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6E534" w14:textId="77777777" w:rsidR="00A35EF2" w:rsidRPr="00AB7986" w:rsidRDefault="00A35EF2" w:rsidP="00AE3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986">
              <w:rPr>
                <w:rFonts w:ascii="Times New Roman" w:eastAsia="Times New Roman" w:hAnsi="Times New Roman" w:cs="Times New Roman"/>
                <w:b/>
              </w:rPr>
              <w:t>Kreditna sredstva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E3BD9B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EDA23F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763AE7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35EF2" w:rsidRPr="007A3453" w14:paraId="6B5173A6" w14:textId="77777777" w:rsidTr="00E31194">
        <w:trPr>
          <w:jc w:val="center"/>
        </w:trPr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E5248C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B7FF53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CB05A4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7A45366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203C56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B75F45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CEC477" w14:textId="77777777" w:rsidR="00A35EF2" w:rsidRPr="00AB7986" w:rsidRDefault="00A35EF2" w:rsidP="00AE3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986">
              <w:rPr>
                <w:rFonts w:ascii="Times New Roman" w:eastAsia="Times New Roman" w:hAnsi="Times New Roman" w:cs="Times New Roman"/>
                <w:b/>
              </w:rPr>
              <w:t>Sredstva EU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53E05F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D37FDE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DD3BF1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35EF2" w:rsidRPr="007A3453" w14:paraId="59071182" w14:textId="77777777" w:rsidTr="00E31194">
        <w:trPr>
          <w:jc w:val="center"/>
        </w:trPr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CEA51C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A0FC1D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F4AF50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FF6748A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E1C23B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E4FAB8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7341E8" w14:textId="77777777" w:rsidR="00A35EF2" w:rsidRPr="00AB7986" w:rsidRDefault="00A35EF2" w:rsidP="00AE3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986">
              <w:rPr>
                <w:rFonts w:ascii="Times New Roman" w:eastAsia="Times New Roman" w:hAnsi="Times New Roman" w:cs="Times New Roman"/>
                <w:b/>
              </w:rPr>
              <w:t>Ostale donacije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B42BB0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FCC092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74A5BD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35EF2" w:rsidRPr="007A3453" w14:paraId="4C22ECCB" w14:textId="77777777" w:rsidTr="00E31194">
        <w:trPr>
          <w:jc w:val="center"/>
        </w:trPr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379DDC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B007DF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2AAEBB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77E2907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F8DD5E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512150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77BC73" w14:textId="77777777" w:rsidR="00A35EF2" w:rsidRPr="00AB7986" w:rsidRDefault="00A35EF2" w:rsidP="00AE3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986">
              <w:rPr>
                <w:rFonts w:ascii="Times New Roman" w:eastAsia="Times New Roman" w:hAnsi="Times New Roman" w:cs="Times New Roman"/>
                <w:b/>
              </w:rPr>
              <w:t>Ostala sredstva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855F12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158.300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9D0077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158.300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27C7A5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158.300</w:t>
            </w:r>
          </w:p>
        </w:tc>
      </w:tr>
      <w:tr w:rsidR="00A35EF2" w:rsidRPr="007A3453" w14:paraId="552B0231" w14:textId="77777777" w:rsidTr="00E31194">
        <w:trPr>
          <w:jc w:val="center"/>
        </w:trPr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E2F84B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5C3934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0B3F5B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8A5A21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5B0762F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DB2CCE2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F6AAB7B" w14:textId="77777777" w:rsidR="00A35EF2" w:rsidRPr="00AB7986" w:rsidRDefault="00A35EF2" w:rsidP="00AE3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986">
              <w:rPr>
                <w:rFonts w:ascii="Times New Roman" w:eastAsia="Times New Roman" w:hAnsi="Times New Roman" w:cs="Times New Roman"/>
                <w:b/>
              </w:rPr>
              <w:t>Ukupno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A415C0F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208,300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8758524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208,300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F8179D0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208,300</w:t>
            </w:r>
          </w:p>
        </w:tc>
      </w:tr>
      <w:tr w:rsidR="00A35EF2" w:rsidRPr="007A3453" w14:paraId="52F12FC0" w14:textId="77777777" w:rsidTr="00AE352D">
        <w:trPr>
          <w:jc w:val="center"/>
        </w:trPr>
        <w:tc>
          <w:tcPr>
            <w:tcW w:w="986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0005B6" w14:textId="1AF3C491" w:rsidR="00A35EF2" w:rsidRPr="00AB7986" w:rsidRDefault="00A35EF2" w:rsidP="00AE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B7986">
              <w:rPr>
                <w:rFonts w:ascii="Times New Roman" w:eastAsia="Times New Roman" w:hAnsi="Times New Roman" w:cs="Times New Roman"/>
                <w:b/>
              </w:rPr>
              <w:t>Ukupno za program (mjeru) 1.</w:t>
            </w:r>
          </w:p>
          <w:p w14:paraId="11E8173F" w14:textId="77777777" w:rsidR="00A35EF2" w:rsidRPr="00AB7986" w:rsidRDefault="00A35EF2" w:rsidP="00AE3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D096BE" w14:textId="77777777" w:rsidR="00A35EF2" w:rsidRPr="00AB7986" w:rsidRDefault="00A35EF2" w:rsidP="00AE3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986">
              <w:rPr>
                <w:rFonts w:ascii="Times New Roman" w:eastAsia="Times New Roman" w:hAnsi="Times New Roman" w:cs="Times New Roman"/>
                <w:b/>
              </w:rPr>
              <w:t>Budžetska sredstva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33BC1B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79.600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C443C7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79.600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691FAE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79.600</w:t>
            </w:r>
          </w:p>
        </w:tc>
      </w:tr>
      <w:tr w:rsidR="00A35EF2" w:rsidRPr="007A3453" w14:paraId="22D948E6" w14:textId="77777777" w:rsidTr="00AE352D">
        <w:trPr>
          <w:jc w:val="center"/>
        </w:trPr>
        <w:tc>
          <w:tcPr>
            <w:tcW w:w="986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C1B4EA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463884" w14:textId="77777777" w:rsidR="00A35EF2" w:rsidRPr="00AB7986" w:rsidRDefault="00A35EF2" w:rsidP="00AE3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986">
              <w:rPr>
                <w:rFonts w:ascii="Times New Roman" w:eastAsia="Times New Roman" w:hAnsi="Times New Roman" w:cs="Times New Roman"/>
                <w:b/>
              </w:rPr>
              <w:t>Kreditna sredstva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F3130C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2E66D7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2BF16B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35EF2" w:rsidRPr="007A3453" w14:paraId="1FF0D4CB" w14:textId="77777777" w:rsidTr="00AE352D">
        <w:trPr>
          <w:jc w:val="center"/>
        </w:trPr>
        <w:tc>
          <w:tcPr>
            <w:tcW w:w="986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CE6DC9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565D68" w14:textId="77777777" w:rsidR="00A35EF2" w:rsidRPr="00AB7986" w:rsidRDefault="00A35EF2" w:rsidP="00AE3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986">
              <w:rPr>
                <w:rFonts w:ascii="Times New Roman" w:eastAsia="Times New Roman" w:hAnsi="Times New Roman" w:cs="Times New Roman"/>
                <w:b/>
              </w:rPr>
              <w:t>Sredstva EU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4A511F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6F34C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8066B3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35EF2" w:rsidRPr="007A3453" w14:paraId="70380A29" w14:textId="77777777" w:rsidTr="00AE352D">
        <w:trPr>
          <w:jc w:val="center"/>
        </w:trPr>
        <w:tc>
          <w:tcPr>
            <w:tcW w:w="986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203BA5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D2937" w14:textId="77777777" w:rsidR="00A35EF2" w:rsidRPr="00AB7986" w:rsidRDefault="00A35EF2" w:rsidP="00AE3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986">
              <w:rPr>
                <w:rFonts w:ascii="Times New Roman" w:eastAsia="Times New Roman" w:hAnsi="Times New Roman" w:cs="Times New Roman"/>
                <w:b/>
              </w:rPr>
              <w:t>Ostale donacije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4321FC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7B95E4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322165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35EF2" w:rsidRPr="007A3453" w14:paraId="2AB6A318" w14:textId="77777777" w:rsidTr="00AE352D">
        <w:trPr>
          <w:jc w:val="center"/>
        </w:trPr>
        <w:tc>
          <w:tcPr>
            <w:tcW w:w="986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EACB72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8B9454" w14:textId="77777777" w:rsidR="00A35EF2" w:rsidRPr="00AB7986" w:rsidRDefault="00A35EF2" w:rsidP="00AE3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986">
              <w:rPr>
                <w:rFonts w:ascii="Times New Roman" w:eastAsia="Times New Roman" w:hAnsi="Times New Roman" w:cs="Times New Roman"/>
                <w:b/>
              </w:rPr>
              <w:t>Ostala sredstva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C63209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478.300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7A3CBE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442.100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904B6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405.900</w:t>
            </w:r>
          </w:p>
        </w:tc>
      </w:tr>
      <w:tr w:rsidR="00A35EF2" w:rsidRPr="007A3453" w14:paraId="68872A5F" w14:textId="77777777" w:rsidTr="00AE352D">
        <w:trPr>
          <w:jc w:val="center"/>
        </w:trPr>
        <w:tc>
          <w:tcPr>
            <w:tcW w:w="986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9B958D" w14:textId="77777777" w:rsidR="00A35EF2" w:rsidRPr="00AB7986" w:rsidRDefault="00A35EF2" w:rsidP="00AE35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AC52726" w14:textId="77777777" w:rsidR="00A35EF2" w:rsidRPr="00AB7986" w:rsidRDefault="00A35EF2" w:rsidP="00AE3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986">
              <w:rPr>
                <w:rFonts w:ascii="Times New Roman" w:eastAsia="Times New Roman" w:hAnsi="Times New Roman" w:cs="Times New Roman"/>
                <w:b/>
              </w:rPr>
              <w:t>Ukupno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87BD058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557.900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0F49D42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521.700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341A5EC" w14:textId="77777777" w:rsidR="00A35EF2" w:rsidRPr="00AB7986" w:rsidRDefault="00A35EF2" w:rsidP="00AE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485.500</w:t>
            </w:r>
          </w:p>
        </w:tc>
      </w:tr>
    </w:tbl>
    <w:p w14:paraId="30101B94" w14:textId="77777777" w:rsidR="00B61F0D" w:rsidRDefault="00B61F0D" w:rsidP="0099572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397BC18C" w14:textId="77777777" w:rsidR="00F0512C" w:rsidRDefault="00F0512C" w:rsidP="0099572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D44B929" w14:textId="77777777" w:rsidR="00985BEF" w:rsidRDefault="00985BEF" w:rsidP="0099572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5C5917F" w14:textId="77777777" w:rsidR="00985BEF" w:rsidRDefault="00985BEF" w:rsidP="0099572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5115AAB" w14:textId="77777777" w:rsidR="00AB7986" w:rsidRDefault="00AB7986" w:rsidP="0099572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9BE9815" w14:textId="77777777" w:rsidR="006350A7" w:rsidRDefault="006350A7" w:rsidP="0099572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42F36C9" w14:textId="77777777" w:rsidR="00161CEF" w:rsidRDefault="00161CEF" w:rsidP="0099572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1169144" w14:textId="77777777" w:rsidR="006350A7" w:rsidRDefault="006350A7" w:rsidP="0099572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2"/>
        <w:gridCol w:w="1288"/>
        <w:gridCol w:w="2172"/>
        <w:gridCol w:w="1541"/>
        <w:gridCol w:w="656"/>
        <w:gridCol w:w="989"/>
        <w:gridCol w:w="1267"/>
        <w:gridCol w:w="1251"/>
        <w:gridCol w:w="1313"/>
        <w:gridCol w:w="1305"/>
      </w:tblGrid>
      <w:tr w:rsidR="00F0512C" w:rsidRPr="00AB7986" w14:paraId="6ADB4704" w14:textId="77777777" w:rsidTr="00785AD4">
        <w:trPr>
          <w:jc w:val="center"/>
        </w:trPr>
        <w:tc>
          <w:tcPr>
            <w:tcW w:w="139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50FBAA" w14:textId="77777777" w:rsidR="00F0512C" w:rsidRPr="00AB7986" w:rsidRDefault="00F0512C" w:rsidP="00785A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B7986">
              <w:rPr>
                <w:rFonts w:ascii="Times New Roman" w:eastAsia="Times New Roman" w:hAnsi="Times New Roman" w:cs="Times New Roman"/>
                <w:b/>
              </w:rPr>
              <w:lastRenderedPageBreak/>
              <w:t>Redni broj i naziv programa (mjere)</w:t>
            </w:r>
            <w:r w:rsidRPr="00AB7986">
              <w:rPr>
                <w:rFonts w:ascii="Times New Roman" w:eastAsia="Times New Roman" w:hAnsi="Times New Roman" w:cs="Times New Roman"/>
                <w:b/>
                <w:vertAlign w:val="superscript"/>
              </w:rPr>
              <w:t>1</w:t>
            </w:r>
            <w:r w:rsidRPr="00AB7986">
              <w:rPr>
                <w:rFonts w:ascii="Times New Roman" w:eastAsia="Times New Roman" w:hAnsi="Times New Roman" w:cs="Times New Roman"/>
                <w:b/>
              </w:rPr>
              <w:t xml:space="preserve"> (prenosi se iz tabele A1): </w:t>
            </w:r>
          </w:p>
          <w:p w14:paraId="4CD38D29" w14:textId="77777777" w:rsidR="00F0512C" w:rsidRPr="00AB7986" w:rsidRDefault="00F0512C" w:rsidP="00785AD4">
            <w:pPr>
              <w:rPr>
                <w:rFonts w:ascii="Times New Roman" w:hAnsi="Times New Roman" w:cs="Times New Roman"/>
              </w:rPr>
            </w:pPr>
            <w:r w:rsidRPr="00AB7986">
              <w:rPr>
                <w:rFonts w:ascii="Times New Roman" w:hAnsi="Times New Roman" w:cs="Times New Roman"/>
                <w:b/>
                <w:bCs/>
                <w:lang w:val="en-GB"/>
              </w:rPr>
              <w:t xml:space="preserve">2. </w:t>
            </w:r>
            <w:proofErr w:type="spellStart"/>
            <w:r w:rsidRPr="00AB7986">
              <w:rPr>
                <w:rFonts w:ascii="Times New Roman" w:hAnsi="Times New Roman" w:cs="Times New Roman"/>
                <w:b/>
                <w:bCs/>
                <w:lang w:val="en-GB"/>
              </w:rPr>
              <w:t>Budžetsko</w:t>
            </w:r>
            <w:proofErr w:type="spellEnd"/>
            <w:r w:rsidRPr="00AB7986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AB7986">
              <w:rPr>
                <w:rFonts w:ascii="Times New Roman" w:hAnsi="Times New Roman" w:cs="Times New Roman"/>
                <w:b/>
                <w:bCs/>
                <w:lang w:val="en-GB"/>
              </w:rPr>
              <w:t>i</w:t>
            </w:r>
            <w:proofErr w:type="spellEnd"/>
            <w:r w:rsidRPr="00AB7986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AB7986">
              <w:rPr>
                <w:rFonts w:ascii="Times New Roman" w:hAnsi="Times New Roman" w:cs="Times New Roman"/>
                <w:b/>
                <w:bCs/>
                <w:lang w:val="en-GB"/>
              </w:rPr>
              <w:t>fiskalno</w:t>
            </w:r>
            <w:proofErr w:type="spellEnd"/>
            <w:r w:rsidRPr="00AB7986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AB7986">
              <w:rPr>
                <w:rFonts w:ascii="Times New Roman" w:hAnsi="Times New Roman" w:cs="Times New Roman"/>
                <w:b/>
                <w:bCs/>
                <w:lang w:val="en-GB"/>
              </w:rPr>
              <w:t>upravljanje</w:t>
            </w:r>
            <w:proofErr w:type="spellEnd"/>
            <w:r w:rsidRPr="00AB7986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AB7986">
              <w:rPr>
                <w:rFonts w:ascii="Times New Roman" w:hAnsi="Times New Roman" w:cs="Times New Roman"/>
                <w:b/>
                <w:bCs/>
                <w:lang w:val="en-GB"/>
              </w:rPr>
              <w:t>na</w:t>
            </w:r>
            <w:proofErr w:type="spellEnd"/>
            <w:r w:rsidRPr="00AB7986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AB7986">
              <w:rPr>
                <w:rFonts w:ascii="Times New Roman" w:hAnsi="Times New Roman" w:cs="Times New Roman"/>
                <w:b/>
                <w:bCs/>
                <w:lang w:val="en-GB"/>
              </w:rPr>
              <w:t>nivou</w:t>
            </w:r>
            <w:proofErr w:type="spellEnd"/>
            <w:r w:rsidRPr="00AB7986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KS</w:t>
            </w:r>
          </w:p>
        </w:tc>
      </w:tr>
      <w:tr w:rsidR="00F0512C" w:rsidRPr="007A3453" w14:paraId="10C9DB75" w14:textId="77777777" w:rsidTr="00785AD4">
        <w:trPr>
          <w:jc w:val="center"/>
        </w:trPr>
        <w:tc>
          <w:tcPr>
            <w:tcW w:w="139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405E95" w14:textId="77777777" w:rsidR="00F0512C" w:rsidRDefault="00F0512C" w:rsidP="00785A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Naziv strateškog dokumenta, oznaka strateškog cilja, prioriteta i mjere koja je preuzeta kao program: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  <w:p w14:paraId="35797D54" w14:textId="77777777" w:rsidR="00F0512C" w:rsidRPr="005A08C6" w:rsidRDefault="00F0512C" w:rsidP="00785A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F0512C" w:rsidRPr="007A3453" w14:paraId="3D676E34" w14:textId="77777777" w:rsidTr="00790084">
        <w:trPr>
          <w:jc w:val="center"/>
        </w:trPr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2AF4C61C" w14:textId="77777777" w:rsidR="00F0512C" w:rsidRPr="007A3453" w:rsidRDefault="00F0512C" w:rsidP="00785A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>Naziv aktivnosti/projekta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0B60F944" w14:textId="77777777" w:rsidR="00F0512C" w:rsidRPr="007A3453" w:rsidRDefault="00F0512C" w:rsidP="00785A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Rok </w:t>
            </w:r>
            <w:proofErr w:type="spellStart"/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>izvršenja</w:t>
            </w:r>
            <w:proofErr w:type="spellEnd"/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2247580F" w14:textId="77777777" w:rsidR="00F0512C" w:rsidRPr="007A3453" w:rsidRDefault="00F0512C" w:rsidP="00785A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>Očekivani rezultat aktivnosti/projekta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2609ED53" w14:textId="77777777" w:rsidR="00F0512C" w:rsidRPr="007A3453" w:rsidRDefault="00F0512C" w:rsidP="0078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>Nosilac</w:t>
            </w:r>
          </w:p>
          <w:p w14:paraId="65E253A1" w14:textId="77777777" w:rsidR="00F0512C" w:rsidRPr="007A3453" w:rsidRDefault="00F0512C" w:rsidP="00785A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53">
              <w:rPr>
                <w:rFonts w:ascii="Times New Roman" w:eastAsia="Times New Roman" w:hAnsi="Times New Roman" w:cs="Times New Roman"/>
                <w:i/>
                <w:sz w:val="24"/>
              </w:rPr>
              <w:t>(najmanji organizacioni dio)</w:t>
            </w: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36AF3675" w14:textId="77777777" w:rsidR="00F0512C" w:rsidRPr="007A3453" w:rsidRDefault="00F0512C" w:rsidP="00785A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>PJI</w:t>
            </w:r>
            <w:r w:rsidRPr="007A3453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7AC900B7" w14:textId="77777777" w:rsidR="00F0512C" w:rsidRPr="007A3453" w:rsidRDefault="00F0512C" w:rsidP="00785A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>Usvaja se</w:t>
            </w:r>
            <w:r w:rsidRPr="007A3453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5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0C2D60FF" w14:textId="77777777" w:rsidR="00F0512C" w:rsidRPr="007A3453" w:rsidRDefault="00F0512C" w:rsidP="0078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Izvori i iznosi planiranih finansijskih </w:t>
            </w:r>
          </w:p>
          <w:p w14:paraId="43EEDB7F" w14:textId="77777777" w:rsidR="00F0512C" w:rsidRPr="007A3453" w:rsidRDefault="00F0512C" w:rsidP="00785A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sredstava u </w:t>
            </w:r>
            <w:proofErr w:type="spellStart"/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>mil</w:t>
            </w:r>
            <w:proofErr w:type="spellEnd"/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>. KM</w:t>
            </w:r>
          </w:p>
        </w:tc>
      </w:tr>
      <w:tr w:rsidR="00F0512C" w:rsidRPr="007A3453" w14:paraId="22962F06" w14:textId="77777777" w:rsidTr="00790084">
        <w:trPr>
          <w:jc w:val="center"/>
        </w:trPr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43FB9D47" w14:textId="77777777" w:rsidR="00F0512C" w:rsidRPr="007A3453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26CD8536" w14:textId="77777777" w:rsidR="00F0512C" w:rsidRPr="007A3453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357C28FB" w14:textId="77777777" w:rsidR="00F0512C" w:rsidRPr="007A3453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773D0025" w14:textId="77777777" w:rsidR="00F0512C" w:rsidRPr="007A3453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7A3B78E9" w14:textId="77777777" w:rsidR="00F0512C" w:rsidRPr="007A3453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569A6B05" w14:textId="77777777" w:rsidR="00F0512C" w:rsidRPr="007A3453" w:rsidRDefault="00F0512C" w:rsidP="00785A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53">
              <w:rPr>
                <w:rFonts w:ascii="Times New Roman" w:eastAsia="Times New Roman" w:hAnsi="Times New Roman" w:cs="Times New Roman"/>
                <w:spacing w:val="-2"/>
                <w:sz w:val="24"/>
              </w:rPr>
              <w:t>(Da/Ne)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7D0879B3" w14:textId="77777777" w:rsidR="00F0512C" w:rsidRPr="007A3453" w:rsidRDefault="00F0512C" w:rsidP="00785A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53">
              <w:rPr>
                <w:rFonts w:ascii="Times New Roman" w:eastAsia="Times New Roman" w:hAnsi="Times New Roman" w:cs="Times New Roman"/>
                <w:sz w:val="24"/>
              </w:rPr>
              <w:t>Izvori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4931D4E4" w14:textId="77777777" w:rsidR="00F0512C" w:rsidRPr="007A3453" w:rsidRDefault="00F0512C" w:rsidP="00785A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17C11B41" w14:textId="77777777" w:rsidR="00F0512C" w:rsidRPr="007A3453" w:rsidRDefault="00F0512C" w:rsidP="00785A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663F39B8" w14:textId="77777777" w:rsidR="00F0512C" w:rsidRPr="007A3453" w:rsidRDefault="00F0512C" w:rsidP="00785A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</w:tr>
      <w:tr w:rsidR="00F0512C" w:rsidRPr="007A3453" w14:paraId="28AC9535" w14:textId="77777777" w:rsidTr="00790084">
        <w:trPr>
          <w:jc w:val="center"/>
        </w:trPr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96B139" w14:textId="51CB4B91" w:rsidR="00F0512C" w:rsidRPr="00AB7986" w:rsidRDefault="00F0512C" w:rsidP="00785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986">
              <w:rPr>
                <w:rFonts w:ascii="Times New Roman" w:hAnsi="Times New Roman" w:cs="Times New Roman"/>
              </w:rPr>
              <w:t>2.1.Izrada Budžeta Kantona Sarajevo (DOB, Budžet, Izmjene i dopune Budžeta) i operativnih planova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19D2D1" w14:textId="78737712" w:rsidR="00F0512C" w:rsidRPr="00AB7986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2026-2028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B6A666" w14:textId="521D579E" w:rsidR="00F0512C" w:rsidRPr="00AB7986" w:rsidRDefault="00F0512C" w:rsidP="00785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-</w:t>
            </w:r>
            <w:r w:rsidR="002A5CC5" w:rsidRPr="00AB7986">
              <w:rPr>
                <w:rFonts w:ascii="Times New Roman" w:eastAsia="Calibri" w:hAnsi="Times New Roman" w:cs="Times New Roman"/>
              </w:rPr>
              <w:t>U</w:t>
            </w:r>
            <w:r w:rsidRPr="00AB7986">
              <w:rPr>
                <w:rFonts w:ascii="Times New Roman" w:eastAsia="Calibri" w:hAnsi="Times New Roman" w:cs="Times New Roman"/>
              </w:rPr>
              <w:t>svojen</w:t>
            </w:r>
            <w:r w:rsidR="002A5CC5" w:rsidRPr="00AB7986">
              <w:rPr>
                <w:rFonts w:ascii="Times New Roman" w:eastAsia="Calibri" w:hAnsi="Times New Roman" w:cs="Times New Roman"/>
              </w:rPr>
              <w:t>i</w:t>
            </w:r>
            <w:r w:rsidRPr="00AB7986">
              <w:rPr>
                <w:rFonts w:ascii="Times New Roman" w:eastAsia="Calibri" w:hAnsi="Times New Roman" w:cs="Times New Roman"/>
              </w:rPr>
              <w:t xml:space="preserve"> dokumen</w:t>
            </w:r>
            <w:r w:rsidR="002A5CC5" w:rsidRPr="00AB7986">
              <w:rPr>
                <w:rFonts w:ascii="Times New Roman" w:eastAsia="Calibri" w:hAnsi="Times New Roman" w:cs="Times New Roman"/>
              </w:rPr>
              <w:t>ti</w:t>
            </w:r>
            <w:r w:rsidRPr="00AB7986">
              <w:rPr>
                <w:rFonts w:ascii="Times New Roman" w:eastAsia="Calibri" w:hAnsi="Times New Roman" w:cs="Times New Roman"/>
              </w:rPr>
              <w:t xml:space="preserve"> </w:t>
            </w:r>
            <w:r w:rsidRPr="00AB7986">
              <w:rPr>
                <w:rFonts w:ascii="Times New Roman" w:hAnsi="Times New Roman" w:cs="Times New Roman"/>
              </w:rPr>
              <w:t>(DOB, Budžet, Izmjene i dopune Budžeta</w:t>
            </w:r>
            <w:r w:rsidR="002A5CC5" w:rsidRPr="00AB7986">
              <w:rPr>
                <w:rFonts w:ascii="Times New Roman" w:hAnsi="Times New Roman" w:cs="Times New Roman"/>
              </w:rPr>
              <w:t>, operativni plan</w:t>
            </w:r>
            <w:r w:rsidRPr="00AB79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C1A9BE7" w14:textId="77777777" w:rsidR="00F0512C" w:rsidRPr="00AB7986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 xml:space="preserve">Ministarstvo </w:t>
            </w:r>
            <w:proofErr w:type="spellStart"/>
            <w:r w:rsidRPr="00AB7986">
              <w:rPr>
                <w:rFonts w:ascii="Times New Roman" w:eastAsia="Calibri" w:hAnsi="Times New Roman" w:cs="Times New Roman"/>
              </w:rPr>
              <w:t>finansija</w:t>
            </w:r>
            <w:proofErr w:type="spellEnd"/>
            <w:r w:rsidRPr="00AB7986">
              <w:rPr>
                <w:rFonts w:ascii="Times New Roman" w:eastAsia="Calibri" w:hAnsi="Times New Roman" w:cs="Times New Roman"/>
              </w:rPr>
              <w:t xml:space="preserve"> KS – Sektor za budžet i fiskalni sistem</w:t>
            </w: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BC8B5" w14:textId="77777777" w:rsidR="00F0512C" w:rsidRPr="00AB7986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AF8ECA" w14:textId="77777777" w:rsidR="00F0512C" w:rsidRPr="00AB7986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DA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05965B" w14:textId="77777777" w:rsidR="00F0512C" w:rsidRPr="00AB7986" w:rsidRDefault="00F0512C" w:rsidP="00785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986">
              <w:rPr>
                <w:rFonts w:ascii="Times New Roman" w:eastAsia="Times New Roman" w:hAnsi="Times New Roman" w:cs="Times New Roman"/>
                <w:b/>
              </w:rPr>
              <w:t>Budžetska sredstva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65D2A9" w14:textId="77777777" w:rsidR="00F0512C" w:rsidRPr="00AB7986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323.121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4F80AC" w14:textId="77777777" w:rsidR="00F0512C" w:rsidRPr="00AB7986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323.121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083A2C" w14:textId="77777777" w:rsidR="00F0512C" w:rsidRPr="00AB7986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323.121</w:t>
            </w:r>
          </w:p>
        </w:tc>
      </w:tr>
      <w:tr w:rsidR="00F0512C" w:rsidRPr="007A3453" w14:paraId="69CA72F6" w14:textId="77777777" w:rsidTr="00790084">
        <w:trPr>
          <w:jc w:val="center"/>
        </w:trPr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E4E964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DAAB0D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E0BFCD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2B1082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540CA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335F12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D31FA4" w14:textId="77777777" w:rsidR="00F0512C" w:rsidRPr="00AB7986" w:rsidRDefault="00F0512C" w:rsidP="00785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986">
              <w:rPr>
                <w:rFonts w:ascii="Times New Roman" w:eastAsia="Times New Roman" w:hAnsi="Times New Roman" w:cs="Times New Roman"/>
                <w:b/>
              </w:rPr>
              <w:t>Kreditna sredstva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191D8" w14:textId="77777777" w:rsidR="00F0512C" w:rsidRPr="00AB7986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F4FF50" w14:textId="77777777" w:rsidR="00F0512C" w:rsidRPr="00AB7986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F34C7F" w14:textId="77777777" w:rsidR="00F0512C" w:rsidRPr="00AB7986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0512C" w:rsidRPr="007A3453" w14:paraId="49C41BEF" w14:textId="77777777" w:rsidTr="00790084">
        <w:trPr>
          <w:jc w:val="center"/>
        </w:trPr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A92482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EA3A3C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C8F3AD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3912A2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8CA214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3288D8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B8AD6B" w14:textId="77777777" w:rsidR="00F0512C" w:rsidRPr="00AB7986" w:rsidRDefault="00F0512C" w:rsidP="00785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986">
              <w:rPr>
                <w:rFonts w:ascii="Times New Roman" w:eastAsia="Times New Roman" w:hAnsi="Times New Roman" w:cs="Times New Roman"/>
                <w:b/>
              </w:rPr>
              <w:t>Sredstva EU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E1D1E3" w14:textId="77777777" w:rsidR="00F0512C" w:rsidRPr="00AB7986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DE095" w14:textId="77777777" w:rsidR="00F0512C" w:rsidRPr="00AB7986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DD9C5B" w14:textId="77777777" w:rsidR="00F0512C" w:rsidRPr="00AB7986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0512C" w:rsidRPr="007A3453" w14:paraId="168754FC" w14:textId="77777777" w:rsidTr="00790084">
        <w:trPr>
          <w:jc w:val="center"/>
        </w:trPr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70879B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0EE861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F58503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FCB1A2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37831E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AE0C10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118685" w14:textId="77777777" w:rsidR="00F0512C" w:rsidRPr="00AB7986" w:rsidRDefault="00F0512C" w:rsidP="00785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986">
              <w:rPr>
                <w:rFonts w:ascii="Times New Roman" w:eastAsia="Times New Roman" w:hAnsi="Times New Roman" w:cs="Times New Roman"/>
                <w:b/>
              </w:rPr>
              <w:t>Ostale donacije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628BCF" w14:textId="77777777" w:rsidR="00F0512C" w:rsidRPr="00AB7986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9A68D5" w14:textId="77777777" w:rsidR="00F0512C" w:rsidRPr="00AB7986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B464AF" w14:textId="77777777" w:rsidR="00F0512C" w:rsidRPr="00AB7986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0512C" w:rsidRPr="007A3453" w14:paraId="3E0D5FA0" w14:textId="77777777" w:rsidTr="00790084">
        <w:trPr>
          <w:jc w:val="center"/>
        </w:trPr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D3FEFE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EA3FFF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A5FECB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2C6D77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703F27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339B9A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E53405" w14:textId="77777777" w:rsidR="00F0512C" w:rsidRPr="00AB7986" w:rsidRDefault="00F0512C" w:rsidP="00785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986">
              <w:rPr>
                <w:rFonts w:ascii="Times New Roman" w:eastAsia="Times New Roman" w:hAnsi="Times New Roman" w:cs="Times New Roman"/>
                <w:b/>
              </w:rPr>
              <w:t>Ostala sredstva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096BD3" w14:textId="77777777" w:rsidR="00F0512C" w:rsidRPr="00AB7986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7A467C" w14:textId="77777777" w:rsidR="00F0512C" w:rsidRPr="00AB7986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EECBCE" w14:textId="77777777" w:rsidR="00F0512C" w:rsidRPr="00AB7986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0512C" w:rsidRPr="007A3453" w14:paraId="524AEF83" w14:textId="77777777" w:rsidTr="00790084">
        <w:trPr>
          <w:jc w:val="center"/>
        </w:trPr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1A4309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8A75CD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D628E4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8EB907C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012E733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03C568F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5D18D49" w14:textId="77777777" w:rsidR="00F0512C" w:rsidRPr="00AB7986" w:rsidRDefault="00F0512C" w:rsidP="00785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986">
              <w:rPr>
                <w:rFonts w:ascii="Times New Roman" w:eastAsia="Times New Roman" w:hAnsi="Times New Roman" w:cs="Times New Roman"/>
                <w:b/>
              </w:rPr>
              <w:t>Ukupno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325DB1F" w14:textId="77777777" w:rsidR="00F0512C" w:rsidRPr="00AB7986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323.121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E54178A" w14:textId="77777777" w:rsidR="00F0512C" w:rsidRPr="00AB7986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323.121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B17FCD3" w14:textId="77777777" w:rsidR="00F0512C" w:rsidRPr="00AB7986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323.121</w:t>
            </w:r>
          </w:p>
        </w:tc>
      </w:tr>
      <w:tr w:rsidR="00F0512C" w:rsidRPr="007A3453" w14:paraId="4BCCB56B" w14:textId="77777777" w:rsidTr="00790084">
        <w:trPr>
          <w:jc w:val="center"/>
        </w:trPr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D34BA9" w14:textId="0A58F637" w:rsidR="00F0512C" w:rsidRPr="00AB7986" w:rsidRDefault="00F0512C" w:rsidP="00785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986">
              <w:rPr>
                <w:rFonts w:ascii="Times New Roman" w:hAnsi="Times New Roman" w:cs="Times New Roman"/>
              </w:rPr>
              <w:t xml:space="preserve">2.2.Izvještaj o </w:t>
            </w:r>
            <w:proofErr w:type="spellStart"/>
            <w:r w:rsidRPr="00AB7986">
              <w:rPr>
                <w:rFonts w:ascii="Times New Roman" w:hAnsi="Times New Roman" w:cs="Times New Roman"/>
              </w:rPr>
              <w:t>izvršavanju</w:t>
            </w:r>
            <w:proofErr w:type="spellEnd"/>
            <w:r w:rsidRPr="00AB7986">
              <w:rPr>
                <w:rFonts w:ascii="Times New Roman" w:hAnsi="Times New Roman" w:cs="Times New Roman"/>
              </w:rPr>
              <w:t xml:space="preserve"> Budžeta Kantona Sarajevo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A486C" w14:textId="14E4E29A" w:rsidR="00F0512C" w:rsidRPr="00AB7986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 xml:space="preserve">2026-2028 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89094A" w14:textId="0B44FF68" w:rsidR="00F0512C" w:rsidRPr="00AB7986" w:rsidRDefault="00F0512C" w:rsidP="00785AD4">
            <w:pPr>
              <w:spacing w:after="0" w:line="240" w:lineRule="auto"/>
              <w:ind w:left="72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  <w:lang w:val="en-GB"/>
              </w:rPr>
              <w:t>-</w:t>
            </w:r>
            <w:proofErr w:type="spellStart"/>
            <w:r w:rsidR="002A5CC5" w:rsidRPr="00AB7986">
              <w:rPr>
                <w:rFonts w:ascii="Times New Roman" w:eastAsia="Calibri" w:hAnsi="Times New Roman" w:cs="Times New Roman"/>
                <w:lang w:val="en-GB"/>
              </w:rPr>
              <w:t>Usvojen</w:t>
            </w:r>
            <w:proofErr w:type="spellEnd"/>
            <w:r w:rsidR="002A5CC5" w:rsidRPr="00AB7986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="002A5CC5" w:rsidRPr="00AB7986">
              <w:rPr>
                <w:rFonts w:ascii="Times New Roman" w:eastAsia="Calibri" w:hAnsi="Times New Roman" w:cs="Times New Roman"/>
                <w:lang w:val="en-GB"/>
              </w:rPr>
              <w:t>godišnji</w:t>
            </w:r>
            <w:proofErr w:type="spellEnd"/>
            <w:r w:rsidR="002A5CC5" w:rsidRPr="00AB7986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AB7986">
              <w:rPr>
                <w:rFonts w:ascii="Times New Roman" w:eastAsia="Calibri" w:hAnsi="Times New Roman" w:cs="Times New Roman"/>
                <w:lang w:val="en-GB"/>
              </w:rPr>
              <w:t>izvještaj</w:t>
            </w:r>
            <w:proofErr w:type="spellEnd"/>
            <w:r w:rsidRPr="00AB7986">
              <w:rPr>
                <w:rFonts w:ascii="Times New Roman" w:eastAsia="Calibri" w:hAnsi="Times New Roman" w:cs="Times New Roman"/>
                <w:lang w:val="en-GB"/>
              </w:rPr>
              <w:t xml:space="preserve"> o </w:t>
            </w:r>
            <w:proofErr w:type="spellStart"/>
            <w:r w:rsidRPr="00AB7986">
              <w:rPr>
                <w:rFonts w:ascii="Times New Roman" w:eastAsia="Calibri" w:hAnsi="Times New Roman" w:cs="Times New Roman"/>
                <w:lang w:val="en-GB"/>
              </w:rPr>
              <w:t>izvršenju</w:t>
            </w:r>
            <w:proofErr w:type="spellEnd"/>
            <w:r w:rsidRPr="00AB7986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AB7986">
              <w:rPr>
                <w:rFonts w:ascii="Times New Roman" w:eastAsia="Calibri" w:hAnsi="Times New Roman" w:cs="Times New Roman"/>
                <w:lang w:val="en-GB"/>
              </w:rPr>
              <w:t>budžeta</w:t>
            </w:r>
            <w:proofErr w:type="spellEnd"/>
          </w:p>
          <w:p w14:paraId="5D361C3F" w14:textId="6AC75715" w:rsidR="00F0512C" w:rsidRPr="00AB7986" w:rsidRDefault="00F0512C" w:rsidP="00785AD4">
            <w:pPr>
              <w:spacing w:after="0" w:line="240" w:lineRule="auto"/>
              <w:ind w:left="7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E677D9" w14:textId="77777777" w:rsidR="00F0512C" w:rsidRPr="00AB7986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 xml:space="preserve">Ministarstvo </w:t>
            </w:r>
            <w:proofErr w:type="spellStart"/>
            <w:r w:rsidRPr="00AB7986">
              <w:rPr>
                <w:rFonts w:ascii="Times New Roman" w:eastAsia="Calibri" w:hAnsi="Times New Roman" w:cs="Times New Roman"/>
              </w:rPr>
              <w:t>finansija</w:t>
            </w:r>
            <w:proofErr w:type="spellEnd"/>
            <w:r w:rsidRPr="00AB7986">
              <w:rPr>
                <w:rFonts w:ascii="Times New Roman" w:eastAsia="Calibri" w:hAnsi="Times New Roman" w:cs="Times New Roman"/>
              </w:rPr>
              <w:t xml:space="preserve"> KS – Sektor za budžet i fiskalni sistem</w:t>
            </w: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36E2F0" w14:textId="77777777" w:rsidR="00F0512C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0DD530CE" w14:textId="77777777" w:rsidR="008559F2" w:rsidRDefault="008559F2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008E5E35" w14:textId="77777777" w:rsidR="008559F2" w:rsidRDefault="008559F2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E25C582" w14:textId="77777777" w:rsidR="008559F2" w:rsidRDefault="008559F2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56C222AE" w14:textId="77777777" w:rsidR="008559F2" w:rsidRDefault="008559F2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200EBB4" w14:textId="77777777" w:rsidR="008559F2" w:rsidRDefault="008559F2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0350FE90" w14:textId="77777777" w:rsidR="008559F2" w:rsidRDefault="008559F2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75BF0A9F" w14:textId="77777777" w:rsidR="008559F2" w:rsidRDefault="008559F2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2B57182" w14:textId="77777777" w:rsidR="008559F2" w:rsidRDefault="008559F2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073D8D1E" w14:textId="77777777" w:rsidR="008559F2" w:rsidRDefault="008559F2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519D6EC3" w14:textId="77777777" w:rsidR="008559F2" w:rsidRDefault="008559F2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900EBFB" w14:textId="77777777" w:rsidR="008559F2" w:rsidRDefault="008559F2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9E0886C" w14:textId="77777777" w:rsidR="008559F2" w:rsidRDefault="008559F2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4790AD4D" w14:textId="77777777" w:rsidR="008559F2" w:rsidRPr="00AB7986" w:rsidRDefault="008559F2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554B5A" w14:textId="77777777" w:rsidR="00F0512C" w:rsidRPr="00AB7986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DA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387026" w14:textId="77777777" w:rsidR="00F0512C" w:rsidRPr="00AB7986" w:rsidRDefault="00F0512C" w:rsidP="00785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986">
              <w:rPr>
                <w:rFonts w:ascii="Times New Roman" w:eastAsia="Times New Roman" w:hAnsi="Times New Roman" w:cs="Times New Roman"/>
                <w:b/>
              </w:rPr>
              <w:t>Budžetska sredstva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331AFA" w14:textId="77777777" w:rsidR="00F0512C" w:rsidRPr="00AB7986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130.000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9EB300" w14:textId="77777777" w:rsidR="00F0512C" w:rsidRPr="00AB7986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130.000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45DA19" w14:textId="77777777" w:rsidR="00F0512C" w:rsidRPr="00AB7986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130.000</w:t>
            </w:r>
          </w:p>
        </w:tc>
      </w:tr>
      <w:tr w:rsidR="00F0512C" w:rsidRPr="007A3453" w14:paraId="6CB1B163" w14:textId="77777777" w:rsidTr="00790084">
        <w:trPr>
          <w:jc w:val="center"/>
        </w:trPr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589687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93658C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ABA803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597A8A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BEFF4A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5476CC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5E63CC" w14:textId="77777777" w:rsidR="00F0512C" w:rsidRPr="00AB7986" w:rsidRDefault="00F0512C" w:rsidP="00785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986">
              <w:rPr>
                <w:rFonts w:ascii="Times New Roman" w:eastAsia="Times New Roman" w:hAnsi="Times New Roman" w:cs="Times New Roman"/>
                <w:b/>
              </w:rPr>
              <w:t>Kreditna sredstva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277455" w14:textId="77777777" w:rsidR="00F0512C" w:rsidRPr="00AB7986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A6B7F2" w14:textId="77777777" w:rsidR="00F0512C" w:rsidRPr="00AB7986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EB9B4D" w14:textId="77777777" w:rsidR="00F0512C" w:rsidRPr="00AB7986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0512C" w:rsidRPr="007A3453" w14:paraId="56A904A8" w14:textId="77777777" w:rsidTr="00790084">
        <w:trPr>
          <w:jc w:val="center"/>
        </w:trPr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EF09B0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53A657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125C2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EB24844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8B0270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E96332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8F4D35" w14:textId="77777777" w:rsidR="00F0512C" w:rsidRPr="00AB7986" w:rsidRDefault="00F0512C" w:rsidP="00785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986">
              <w:rPr>
                <w:rFonts w:ascii="Times New Roman" w:eastAsia="Times New Roman" w:hAnsi="Times New Roman" w:cs="Times New Roman"/>
                <w:b/>
              </w:rPr>
              <w:t>Sredstva EU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91AE25" w14:textId="77777777" w:rsidR="00F0512C" w:rsidRPr="00AB7986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D26448" w14:textId="77777777" w:rsidR="00F0512C" w:rsidRPr="00AB7986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5E09C0" w14:textId="77777777" w:rsidR="00F0512C" w:rsidRPr="00AB7986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0512C" w:rsidRPr="007A3453" w14:paraId="56DA3C60" w14:textId="77777777" w:rsidTr="00790084">
        <w:trPr>
          <w:jc w:val="center"/>
        </w:trPr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248F41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986B81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612B39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2C4112E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D40BFE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CF9E5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6BB23E" w14:textId="77777777" w:rsidR="00F0512C" w:rsidRPr="00AB7986" w:rsidRDefault="00F0512C" w:rsidP="00785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986">
              <w:rPr>
                <w:rFonts w:ascii="Times New Roman" w:eastAsia="Times New Roman" w:hAnsi="Times New Roman" w:cs="Times New Roman"/>
                <w:b/>
              </w:rPr>
              <w:t>Ostale donacije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A1A54D" w14:textId="77777777" w:rsidR="00F0512C" w:rsidRPr="00AB7986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4F5E53" w14:textId="77777777" w:rsidR="00F0512C" w:rsidRPr="00AB7986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E290CF" w14:textId="77777777" w:rsidR="00F0512C" w:rsidRPr="00AB7986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0512C" w:rsidRPr="007A3453" w14:paraId="5E93C845" w14:textId="77777777" w:rsidTr="00790084">
        <w:trPr>
          <w:jc w:val="center"/>
        </w:trPr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4B0D4A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497E44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7DBAE4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777B8B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CB5E9C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F95BB7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405B8A" w14:textId="77777777" w:rsidR="00F0512C" w:rsidRPr="00AB7986" w:rsidRDefault="00F0512C" w:rsidP="00785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986">
              <w:rPr>
                <w:rFonts w:ascii="Times New Roman" w:eastAsia="Times New Roman" w:hAnsi="Times New Roman" w:cs="Times New Roman"/>
                <w:b/>
              </w:rPr>
              <w:t>Ostala sredstva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0491BB" w14:textId="77777777" w:rsidR="00F0512C" w:rsidRPr="00AB7986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57692F" w14:textId="77777777" w:rsidR="00F0512C" w:rsidRPr="00AB7986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AF707" w14:textId="77777777" w:rsidR="00F0512C" w:rsidRPr="00AB7986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0512C" w:rsidRPr="007A3453" w14:paraId="06814731" w14:textId="77777777" w:rsidTr="00790084">
        <w:trPr>
          <w:jc w:val="center"/>
        </w:trPr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76DB4D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C809D0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2D5F88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0B6BEB2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DBE87C8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16BEAAF" w14:textId="77777777" w:rsidR="00F0512C" w:rsidRPr="00AB7986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4170C0C" w14:textId="77777777" w:rsidR="00F0512C" w:rsidRPr="00AB7986" w:rsidRDefault="00F0512C" w:rsidP="00785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986">
              <w:rPr>
                <w:rFonts w:ascii="Times New Roman" w:eastAsia="Times New Roman" w:hAnsi="Times New Roman" w:cs="Times New Roman"/>
                <w:b/>
              </w:rPr>
              <w:t>Ukupno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3360558" w14:textId="77777777" w:rsidR="00F0512C" w:rsidRPr="00AB7986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130.000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A77EAC4" w14:textId="77777777" w:rsidR="00F0512C" w:rsidRPr="00AB7986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130.000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5764D53" w14:textId="77777777" w:rsidR="00F0512C" w:rsidRPr="00AB7986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7986">
              <w:rPr>
                <w:rFonts w:ascii="Times New Roman" w:eastAsia="Calibri" w:hAnsi="Times New Roman" w:cs="Times New Roman"/>
              </w:rPr>
              <w:t>130.000</w:t>
            </w:r>
          </w:p>
        </w:tc>
      </w:tr>
      <w:tr w:rsidR="00F0512C" w:rsidRPr="007A3453" w14:paraId="47871E20" w14:textId="77777777" w:rsidTr="00790084">
        <w:trPr>
          <w:jc w:val="center"/>
        </w:trPr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94D4B4" w14:textId="7E91A587" w:rsidR="00F0512C" w:rsidRPr="004B32DD" w:rsidRDefault="00F0512C" w:rsidP="00785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32DD">
              <w:rPr>
                <w:rFonts w:ascii="Times New Roman" w:hAnsi="Times New Roman" w:cs="Times New Roman"/>
              </w:rPr>
              <w:lastRenderedPageBreak/>
              <w:t>2.3.Trezorsko poslovanje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B0D62E" w14:textId="47977982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32DD">
              <w:rPr>
                <w:rFonts w:ascii="Times New Roman" w:eastAsia="Calibri" w:hAnsi="Times New Roman" w:cs="Times New Roman"/>
              </w:rPr>
              <w:t>2026-2028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1585EA" w14:textId="3A3BBB0C" w:rsidR="00F0512C" w:rsidRPr="004B32DD" w:rsidRDefault="00F0512C" w:rsidP="00785AD4">
            <w:pPr>
              <w:spacing w:after="0" w:line="240" w:lineRule="auto"/>
              <w:ind w:left="72"/>
              <w:rPr>
                <w:rFonts w:ascii="Times New Roman" w:eastAsia="Calibri" w:hAnsi="Times New Roman" w:cs="Times New Roman"/>
                <w:lang w:val="en-GB"/>
              </w:rPr>
            </w:pPr>
            <w:r w:rsidRPr="004B32DD">
              <w:rPr>
                <w:rFonts w:ascii="Times New Roman" w:eastAsia="Calibri" w:hAnsi="Times New Roman" w:cs="Times New Roman"/>
                <w:lang w:val="en-GB"/>
              </w:rPr>
              <w:t>-</w:t>
            </w:r>
            <w:proofErr w:type="spellStart"/>
            <w:r w:rsidR="002A5CC5" w:rsidRPr="004B32DD">
              <w:rPr>
                <w:rFonts w:ascii="Times New Roman" w:eastAsia="Calibri" w:hAnsi="Times New Roman" w:cs="Times New Roman"/>
                <w:lang w:val="en-GB"/>
              </w:rPr>
              <w:t>Doneseni</w:t>
            </w:r>
            <w:proofErr w:type="spellEnd"/>
            <w:r w:rsidR="002A5CC5" w:rsidRPr="004B32DD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="002A5CC5" w:rsidRPr="004B32DD">
              <w:rPr>
                <w:rFonts w:ascii="Times New Roman" w:eastAsia="Calibri" w:hAnsi="Times New Roman" w:cs="Times New Roman"/>
                <w:lang w:val="en-GB"/>
              </w:rPr>
              <w:t>planovi</w:t>
            </w:r>
            <w:proofErr w:type="spellEnd"/>
            <w:r w:rsidR="002A5CC5" w:rsidRPr="004B32DD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4B32DD">
              <w:rPr>
                <w:rFonts w:ascii="Times New Roman" w:eastAsia="Calibri" w:hAnsi="Times New Roman" w:cs="Times New Roman"/>
                <w:lang w:val="en-GB"/>
              </w:rPr>
              <w:t>novčan</w:t>
            </w:r>
            <w:r w:rsidR="002A5CC5" w:rsidRPr="004B32DD">
              <w:rPr>
                <w:rFonts w:ascii="Times New Roman" w:eastAsia="Calibri" w:hAnsi="Times New Roman" w:cs="Times New Roman"/>
                <w:lang w:val="en-GB"/>
              </w:rPr>
              <w:t>ih</w:t>
            </w:r>
            <w:proofErr w:type="spellEnd"/>
            <w:r w:rsidRPr="004B32DD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4B32DD">
              <w:rPr>
                <w:rFonts w:ascii="Times New Roman" w:eastAsia="Calibri" w:hAnsi="Times New Roman" w:cs="Times New Roman"/>
                <w:lang w:val="en-GB"/>
              </w:rPr>
              <w:t>tok</w:t>
            </w:r>
            <w:r w:rsidR="002A5CC5" w:rsidRPr="004B32DD">
              <w:rPr>
                <w:rFonts w:ascii="Times New Roman" w:eastAsia="Calibri" w:hAnsi="Times New Roman" w:cs="Times New Roman"/>
                <w:lang w:val="en-GB"/>
              </w:rPr>
              <w:t>ova</w:t>
            </w:r>
            <w:proofErr w:type="spellEnd"/>
          </w:p>
          <w:p w14:paraId="13BF4EBB" w14:textId="66D40BFD" w:rsidR="00F0512C" w:rsidRPr="004B32DD" w:rsidRDefault="00F0512C" w:rsidP="00785AD4">
            <w:pPr>
              <w:spacing w:after="0" w:line="240" w:lineRule="auto"/>
              <w:ind w:left="72"/>
              <w:rPr>
                <w:rFonts w:ascii="Times New Roman" w:eastAsia="Calibri" w:hAnsi="Times New Roman" w:cs="Times New Roman"/>
              </w:rPr>
            </w:pPr>
            <w:r w:rsidRPr="004B32DD">
              <w:rPr>
                <w:rFonts w:ascii="Times New Roman" w:eastAsia="Calibri" w:hAnsi="Times New Roman" w:cs="Times New Roman"/>
                <w:lang w:val="en-GB"/>
              </w:rPr>
              <w:t>-</w:t>
            </w:r>
            <w:r w:rsidR="002A5CC5" w:rsidRPr="004B32DD">
              <w:rPr>
                <w:rFonts w:ascii="Times New Roman" w:eastAsia="Calibri" w:hAnsi="Times New Roman" w:cs="Times New Roman"/>
                <w:lang w:val="en-GB"/>
              </w:rPr>
              <w:t>100%</w:t>
            </w:r>
            <w:r w:rsidRPr="004B32DD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4B32DD">
              <w:rPr>
                <w:rFonts w:ascii="Times New Roman" w:eastAsia="Calibri" w:hAnsi="Times New Roman" w:cs="Times New Roman"/>
                <w:lang w:val="en-GB"/>
              </w:rPr>
              <w:t>obračunatih</w:t>
            </w:r>
            <w:proofErr w:type="spellEnd"/>
            <w:r w:rsidRPr="004B32DD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4B32DD">
              <w:rPr>
                <w:rFonts w:ascii="Times New Roman" w:eastAsia="Calibri" w:hAnsi="Times New Roman" w:cs="Times New Roman"/>
                <w:lang w:val="en-GB"/>
              </w:rPr>
              <w:t>i</w:t>
            </w:r>
            <w:proofErr w:type="spellEnd"/>
            <w:r w:rsidRPr="004B32DD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4B32DD">
              <w:rPr>
                <w:rFonts w:ascii="Times New Roman" w:eastAsia="Calibri" w:hAnsi="Times New Roman" w:cs="Times New Roman"/>
                <w:lang w:val="en-GB"/>
              </w:rPr>
              <w:t>isplaćenih</w:t>
            </w:r>
            <w:proofErr w:type="spellEnd"/>
            <w:r w:rsidRPr="004B32DD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4B32DD">
              <w:rPr>
                <w:rFonts w:ascii="Times New Roman" w:eastAsia="Calibri" w:hAnsi="Times New Roman" w:cs="Times New Roman"/>
                <w:lang w:val="en-GB"/>
              </w:rPr>
              <w:t>plaća</w:t>
            </w:r>
            <w:proofErr w:type="spellEnd"/>
            <w:r w:rsidRPr="004B32DD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4B32DD">
              <w:rPr>
                <w:rFonts w:ascii="Times New Roman" w:eastAsia="Calibri" w:hAnsi="Times New Roman" w:cs="Times New Roman"/>
                <w:lang w:val="en-GB"/>
              </w:rPr>
              <w:t>i</w:t>
            </w:r>
            <w:proofErr w:type="spellEnd"/>
            <w:r w:rsidRPr="004B32DD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4B32DD">
              <w:rPr>
                <w:rFonts w:ascii="Times New Roman" w:eastAsia="Calibri" w:hAnsi="Times New Roman" w:cs="Times New Roman"/>
                <w:lang w:val="en-GB"/>
              </w:rPr>
              <w:t>naknada</w:t>
            </w:r>
            <w:proofErr w:type="spellEnd"/>
          </w:p>
          <w:p w14:paraId="35950EC4" w14:textId="493CB894" w:rsidR="00F0512C" w:rsidRPr="004B32DD" w:rsidRDefault="00F0512C" w:rsidP="00785AD4">
            <w:pPr>
              <w:spacing w:after="0" w:line="240" w:lineRule="auto"/>
              <w:ind w:left="72"/>
              <w:rPr>
                <w:rFonts w:ascii="Times New Roman" w:eastAsia="Calibri" w:hAnsi="Times New Roman" w:cs="Times New Roman"/>
                <w:lang w:val="en-GB"/>
              </w:rPr>
            </w:pPr>
            <w:r w:rsidRPr="004B32DD">
              <w:rPr>
                <w:rFonts w:ascii="Times New Roman" w:eastAsia="Calibri" w:hAnsi="Times New Roman" w:cs="Times New Roman"/>
                <w:lang w:val="en-GB"/>
              </w:rPr>
              <w:t>-</w:t>
            </w:r>
            <w:proofErr w:type="spellStart"/>
            <w:r w:rsidRPr="004B32DD">
              <w:rPr>
                <w:rFonts w:ascii="Times New Roman" w:eastAsia="Calibri" w:hAnsi="Times New Roman" w:cs="Times New Roman"/>
                <w:lang w:val="en-GB"/>
              </w:rPr>
              <w:t>Broj</w:t>
            </w:r>
            <w:proofErr w:type="spellEnd"/>
            <w:r w:rsidRPr="004B32DD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4B32DD">
              <w:rPr>
                <w:rFonts w:ascii="Times New Roman" w:eastAsia="Calibri" w:hAnsi="Times New Roman" w:cs="Times New Roman"/>
                <w:lang w:val="en-GB"/>
              </w:rPr>
              <w:t>izvršenih</w:t>
            </w:r>
            <w:proofErr w:type="spellEnd"/>
            <w:r w:rsidRPr="004B32DD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4B32DD">
              <w:rPr>
                <w:rFonts w:ascii="Times New Roman" w:eastAsia="Calibri" w:hAnsi="Times New Roman" w:cs="Times New Roman"/>
                <w:lang w:val="en-GB"/>
              </w:rPr>
              <w:t>povrata</w:t>
            </w:r>
            <w:proofErr w:type="spellEnd"/>
            <w:r w:rsidRPr="004B32DD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r w:rsidR="00985BEF" w:rsidRPr="004B32DD">
              <w:rPr>
                <w:rFonts w:ascii="Times New Roman" w:eastAsia="Calibri" w:hAnsi="Times New Roman" w:cs="Times New Roman"/>
                <w:lang w:val="en-GB"/>
              </w:rPr>
              <w:t>Prihoda</w:t>
            </w:r>
          </w:p>
          <w:p w14:paraId="7760FBB2" w14:textId="42DE9EFF" w:rsidR="00985BEF" w:rsidRPr="004B32DD" w:rsidRDefault="00985BEF" w:rsidP="00785AD4">
            <w:pPr>
              <w:spacing w:after="0" w:line="240" w:lineRule="auto"/>
              <w:ind w:left="72"/>
              <w:rPr>
                <w:rFonts w:ascii="Times New Roman" w:eastAsia="Calibri" w:hAnsi="Times New Roman" w:cs="Times New Roman"/>
              </w:rPr>
            </w:pPr>
            <w:r w:rsidRPr="004B32DD">
              <w:rPr>
                <w:rFonts w:ascii="Times New Roman" w:eastAsia="Calibri" w:hAnsi="Times New Roman" w:cs="Times New Roman"/>
              </w:rPr>
              <w:t xml:space="preserve">- </w:t>
            </w:r>
            <w:r w:rsidR="00AC4DC0" w:rsidRPr="004B32DD">
              <w:rPr>
                <w:rFonts w:ascii="Times New Roman" w:eastAsia="Calibri" w:hAnsi="Times New Roman" w:cs="Times New Roman"/>
              </w:rPr>
              <w:t xml:space="preserve">Konsolidovani godišnji izvještaj </w:t>
            </w:r>
            <w:r w:rsidR="0016613C" w:rsidRPr="004B32DD">
              <w:rPr>
                <w:rFonts w:ascii="Times New Roman" w:eastAsia="Calibri" w:hAnsi="Times New Roman" w:cs="Times New Roman"/>
              </w:rPr>
              <w:t>za Budžet KS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EA4E1EF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32DD">
              <w:rPr>
                <w:rFonts w:ascii="Times New Roman" w:eastAsia="Calibri" w:hAnsi="Times New Roman" w:cs="Times New Roman"/>
              </w:rPr>
              <w:t xml:space="preserve">Ministarstvo </w:t>
            </w:r>
            <w:proofErr w:type="spellStart"/>
            <w:r w:rsidRPr="004B32DD">
              <w:rPr>
                <w:rFonts w:ascii="Times New Roman" w:eastAsia="Calibri" w:hAnsi="Times New Roman" w:cs="Times New Roman"/>
              </w:rPr>
              <w:t>finansija</w:t>
            </w:r>
            <w:proofErr w:type="spellEnd"/>
            <w:r w:rsidRPr="004B32DD">
              <w:rPr>
                <w:rFonts w:ascii="Times New Roman" w:eastAsia="Calibri" w:hAnsi="Times New Roman" w:cs="Times New Roman"/>
              </w:rPr>
              <w:t xml:space="preserve"> KS – Sektor za trezor</w:t>
            </w: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7C7AD8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819553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32DD">
              <w:rPr>
                <w:rFonts w:ascii="Times New Roman" w:eastAsia="Calibri" w:hAnsi="Times New Roman" w:cs="Times New Roman"/>
              </w:rPr>
              <w:t>NE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4A5783" w14:textId="77777777" w:rsidR="00F0512C" w:rsidRPr="004B32DD" w:rsidRDefault="00F0512C" w:rsidP="00785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32DD">
              <w:rPr>
                <w:rFonts w:ascii="Times New Roman" w:eastAsia="Times New Roman" w:hAnsi="Times New Roman" w:cs="Times New Roman"/>
                <w:b/>
              </w:rPr>
              <w:t>Budžetska sredstva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C0593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32DD">
              <w:rPr>
                <w:rFonts w:ascii="Times New Roman" w:eastAsia="Calibri" w:hAnsi="Times New Roman" w:cs="Times New Roman"/>
              </w:rPr>
              <w:t>15.523.666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3E88BC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32DD">
              <w:rPr>
                <w:rFonts w:ascii="Times New Roman" w:eastAsia="Calibri" w:hAnsi="Times New Roman" w:cs="Times New Roman"/>
              </w:rPr>
              <w:t>15.582.966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104DD7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32DD">
              <w:rPr>
                <w:rFonts w:ascii="Times New Roman" w:eastAsia="Calibri" w:hAnsi="Times New Roman" w:cs="Times New Roman"/>
              </w:rPr>
              <w:t>15.582.966</w:t>
            </w:r>
          </w:p>
        </w:tc>
      </w:tr>
      <w:tr w:rsidR="00F0512C" w:rsidRPr="007A3453" w14:paraId="7828E88D" w14:textId="77777777" w:rsidTr="00790084">
        <w:trPr>
          <w:jc w:val="center"/>
        </w:trPr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9B968E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EB92C3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6A2020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65F4AF0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CA8E77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C82453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266DBA" w14:textId="77777777" w:rsidR="00F0512C" w:rsidRPr="004B32DD" w:rsidRDefault="00F0512C" w:rsidP="00785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32DD">
              <w:rPr>
                <w:rFonts w:ascii="Times New Roman" w:eastAsia="Times New Roman" w:hAnsi="Times New Roman" w:cs="Times New Roman"/>
                <w:b/>
              </w:rPr>
              <w:t>Kreditna sredstva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4C4FCA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9DBC58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4F4C25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0512C" w:rsidRPr="007A3453" w14:paraId="36DE880F" w14:textId="77777777" w:rsidTr="00790084">
        <w:trPr>
          <w:jc w:val="center"/>
        </w:trPr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6E6381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EC367D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F31F17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FCB2B6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60C58A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86F54F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7D97B0" w14:textId="77777777" w:rsidR="00F0512C" w:rsidRPr="004B32DD" w:rsidRDefault="00F0512C" w:rsidP="00785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32DD">
              <w:rPr>
                <w:rFonts w:ascii="Times New Roman" w:eastAsia="Times New Roman" w:hAnsi="Times New Roman" w:cs="Times New Roman"/>
                <w:b/>
              </w:rPr>
              <w:t>Sredstva EU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31196C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A91FF3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3B6D57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0512C" w:rsidRPr="007A3453" w14:paraId="549B63D3" w14:textId="77777777" w:rsidTr="00790084">
        <w:trPr>
          <w:jc w:val="center"/>
        </w:trPr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167F0B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148970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E94942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AC2BF6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1F650A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42752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1543D6" w14:textId="77777777" w:rsidR="00F0512C" w:rsidRPr="004B32DD" w:rsidRDefault="00F0512C" w:rsidP="00785A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B32DD">
              <w:rPr>
                <w:rFonts w:ascii="Times New Roman" w:eastAsia="Times New Roman" w:hAnsi="Times New Roman" w:cs="Times New Roman"/>
                <w:b/>
              </w:rPr>
              <w:t xml:space="preserve">Ostale </w:t>
            </w:r>
          </w:p>
          <w:p w14:paraId="7AD85AC8" w14:textId="77777777" w:rsidR="00F0512C" w:rsidRPr="004B32DD" w:rsidRDefault="00F0512C" w:rsidP="00785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32DD">
              <w:rPr>
                <w:rFonts w:ascii="Times New Roman" w:eastAsia="Times New Roman" w:hAnsi="Times New Roman" w:cs="Times New Roman"/>
                <w:b/>
              </w:rPr>
              <w:t>donacije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1F962D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D12F5D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12D5A9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0512C" w:rsidRPr="007A3453" w14:paraId="0879CC74" w14:textId="77777777" w:rsidTr="00790084">
        <w:trPr>
          <w:jc w:val="center"/>
        </w:trPr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516EAA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0F67DF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109002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7166D5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82C582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DFD4AE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EF09DB" w14:textId="77777777" w:rsidR="00F0512C" w:rsidRPr="004B32DD" w:rsidRDefault="00F0512C" w:rsidP="00785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32DD">
              <w:rPr>
                <w:rFonts w:ascii="Times New Roman" w:eastAsia="Times New Roman" w:hAnsi="Times New Roman" w:cs="Times New Roman"/>
                <w:b/>
              </w:rPr>
              <w:t>Ostala sredstva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59C697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452E4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8CCBF8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0512C" w:rsidRPr="007A3453" w14:paraId="7C75E42F" w14:textId="77777777" w:rsidTr="00790084">
        <w:trPr>
          <w:jc w:val="center"/>
        </w:trPr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A52C12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9895A4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B18C06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5574AF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96A2163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78F9534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A5BB540" w14:textId="77777777" w:rsidR="00F0512C" w:rsidRPr="004B32DD" w:rsidRDefault="00F0512C" w:rsidP="00785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32DD">
              <w:rPr>
                <w:rFonts w:ascii="Times New Roman" w:eastAsia="Times New Roman" w:hAnsi="Times New Roman" w:cs="Times New Roman"/>
                <w:b/>
              </w:rPr>
              <w:t>Ukupno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B45050F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32DD">
              <w:rPr>
                <w:rFonts w:ascii="Times New Roman" w:eastAsia="Calibri" w:hAnsi="Times New Roman" w:cs="Times New Roman"/>
              </w:rPr>
              <w:t>15.523.666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1DFDBC1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32DD">
              <w:rPr>
                <w:rFonts w:ascii="Times New Roman" w:eastAsia="Calibri" w:hAnsi="Times New Roman" w:cs="Times New Roman"/>
              </w:rPr>
              <w:t>15.582.966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3FE43A4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32DD">
              <w:rPr>
                <w:rFonts w:ascii="Times New Roman" w:eastAsia="Calibri" w:hAnsi="Times New Roman" w:cs="Times New Roman"/>
              </w:rPr>
              <w:t>15.582.966</w:t>
            </w:r>
          </w:p>
        </w:tc>
      </w:tr>
      <w:tr w:rsidR="00F0512C" w:rsidRPr="007A3453" w14:paraId="32D9ABF8" w14:textId="77777777" w:rsidTr="00790084">
        <w:trPr>
          <w:jc w:val="center"/>
        </w:trPr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BFD7C8" w14:textId="1B066334" w:rsidR="00F0512C" w:rsidRPr="004B32DD" w:rsidRDefault="00F0512C" w:rsidP="00785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32DD">
              <w:rPr>
                <w:rFonts w:ascii="Times New Roman" w:hAnsi="Times New Roman" w:cs="Times New Roman"/>
              </w:rPr>
              <w:t>2.4.Budžetska kontrola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C60579" w14:textId="159DA99B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32DD">
              <w:rPr>
                <w:rFonts w:ascii="Times New Roman" w:eastAsia="Calibri" w:hAnsi="Times New Roman" w:cs="Times New Roman"/>
              </w:rPr>
              <w:t>2026-2028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CCC96D" w14:textId="77777777" w:rsidR="00F0512C" w:rsidRPr="004B32DD" w:rsidRDefault="00F0512C" w:rsidP="00785AD4">
            <w:pPr>
              <w:spacing w:after="0" w:line="240" w:lineRule="auto"/>
              <w:ind w:left="72"/>
              <w:rPr>
                <w:rFonts w:ascii="Times New Roman" w:eastAsia="Calibri" w:hAnsi="Times New Roman" w:cs="Times New Roman"/>
              </w:rPr>
            </w:pPr>
            <w:r w:rsidRPr="004B32DD">
              <w:rPr>
                <w:rFonts w:ascii="Times New Roman" w:eastAsia="Calibri" w:hAnsi="Times New Roman" w:cs="Times New Roman"/>
                <w:lang w:val="en-GB"/>
              </w:rPr>
              <w:t>-</w:t>
            </w:r>
            <w:proofErr w:type="spellStart"/>
            <w:r w:rsidRPr="004B32DD">
              <w:rPr>
                <w:rFonts w:ascii="Times New Roman" w:eastAsia="Calibri" w:hAnsi="Times New Roman" w:cs="Times New Roman"/>
                <w:lang w:val="en-GB"/>
              </w:rPr>
              <w:t>Broj</w:t>
            </w:r>
            <w:proofErr w:type="spellEnd"/>
            <w:r w:rsidRPr="004B32DD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4B32DD">
              <w:rPr>
                <w:rFonts w:ascii="Times New Roman" w:eastAsia="Calibri" w:hAnsi="Times New Roman" w:cs="Times New Roman"/>
                <w:lang w:val="en-GB"/>
              </w:rPr>
              <w:t>budžetskih</w:t>
            </w:r>
            <w:proofErr w:type="spellEnd"/>
            <w:r w:rsidRPr="004B32DD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4B32DD">
              <w:rPr>
                <w:rFonts w:ascii="Times New Roman" w:eastAsia="Calibri" w:hAnsi="Times New Roman" w:cs="Times New Roman"/>
                <w:lang w:val="en-GB"/>
              </w:rPr>
              <w:t>korisnika</w:t>
            </w:r>
            <w:proofErr w:type="spellEnd"/>
            <w:r w:rsidRPr="004B32DD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4B32DD">
              <w:rPr>
                <w:rFonts w:ascii="Times New Roman" w:eastAsia="Calibri" w:hAnsi="Times New Roman" w:cs="Times New Roman"/>
                <w:lang w:val="en-GB"/>
              </w:rPr>
              <w:t>kod</w:t>
            </w:r>
            <w:proofErr w:type="spellEnd"/>
            <w:r w:rsidRPr="004B32DD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4B32DD">
              <w:rPr>
                <w:rFonts w:ascii="Times New Roman" w:eastAsia="Calibri" w:hAnsi="Times New Roman" w:cs="Times New Roman"/>
                <w:lang w:val="en-GB"/>
              </w:rPr>
              <w:t>kojih</w:t>
            </w:r>
            <w:proofErr w:type="spellEnd"/>
            <w:r w:rsidRPr="004B32DD">
              <w:rPr>
                <w:rFonts w:ascii="Times New Roman" w:eastAsia="Calibri" w:hAnsi="Times New Roman" w:cs="Times New Roman"/>
                <w:lang w:val="en-GB"/>
              </w:rPr>
              <w:t xml:space="preserve"> je </w:t>
            </w:r>
            <w:proofErr w:type="spellStart"/>
            <w:r w:rsidRPr="004B32DD">
              <w:rPr>
                <w:rFonts w:ascii="Times New Roman" w:eastAsia="Calibri" w:hAnsi="Times New Roman" w:cs="Times New Roman"/>
                <w:lang w:val="en-GB"/>
              </w:rPr>
              <w:t>izvršena</w:t>
            </w:r>
            <w:proofErr w:type="spellEnd"/>
            <w:r w:rsidRPr="004B32DD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4B32DD">
              <w:rPr>
                <w:rFonts w:ascii="Times New Roman" w:eastAsia="Calibri" w:hAnsi="Times New Roman" w:cs="Times New Roman"/>
                <w:lang w:val="en-GB"/>
              </w:rPr>
              <w:t>budžetska</w:t>
            </w:r>
            <w:proofErr w:type="spellEnd"/>
            <w:r w:rsidRPr="004B32DD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4B32DD">
              <w:rPr>
                <w:rFonts w:ascii="Times New Roman" w:eastAsia="Calibri" w:hAnsi="Times New Roman" w:cs="Times New Roman"/>
                <w:lang w:val="en-GB"/>
              </w:rPr>
              <w:t>inspekcija</w:t>
            </w:r>
            <w:proofErr w:type="spellEnd"/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58259A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32DD">
              <w:rPr>
                <w:rFonts w:ascii="Times New Roman" w:eastAsia="Calibri" w:hAnsi="Times New Roman" w:cs="Times New Roman"/>
              </w:rPr>
              <w:t xml:space="preserve">Ministarstvo </w:t>
            </w:r>
            <w:proofErr w:type="spellStart"/>
            <w:r w:rsidRPr="004B32DD">
              <w:rPr>
                <w:rFonts w:ascii="Times New Roman" w:eastAsia="Calibri" w:hAnsi="Times New Roman" w:cs="Times New Roman"/>
              </w:rPr>
              <w:t>finansija</w:t>
            </w:r>
            <w:proofErr w:type="spellEnd"/>
            <w:r w:rsidRPr="004B32DD">
              <w:rPr>
                <w:rFonts w:ascii="Times New Roman" w:eastAsia="Calibri" w:hAnsi="Times New Roman" w:cs="Times New Roman"/>
              </w:rPr>
              <w:t xml:space="preserve"> KS – budžetski inspektorat</w:t>
            </w: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A757F8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E68275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32DD">
              <w:rPr>
                <w:rFonts w:ascii="Times New Roman" w:eastAsia="Calibri" w:hAnsi="Times New Roman" w:cs="Times New Roman"/>
              </w:rPr>
              <w:t>NE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27B9A4" w14:textId="77777777" w:rsidR="00F0512C" w:rsidRPr="004B32DD" w:rsidRDefault="00F0512C" w:rsidP="00785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32DD">
              <w:rPr>
                <w:rFonts w:ascii="Times New Roman" w:eastAsia="Times New Roman" w:hAnsi="Times New Roman" w:cs="Times New Roman"/>
                <w:b/>
              </w:rPr>
              <w:t>Budžetska sredstva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099B39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32DD">
              <w:rPr>
                <w:rFonts w:ascii="Times New Roman" w:eastAsia="Calibri" w:hAnsi="Times New Roman" w:cs="Times New Roman"/>
              </w:rPr>
              <w:t>161.561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94C0F5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32DD">
              <w:rPr>
                <w:rFonts w:ascii="Times New Roman" w:eastAsia="Calibri" w:hAnsi="Times New Roman" w:cs="Times New Roman"/>
              </w:rPr>
              <w:t>161.561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BB5C88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32DD">
              <w:rPr>
                <w:rFonts w:ascii="Times New Roman" w:eastAsia="Calibri" w:hAnsi="Times New Roman" w:cs="Times New Roman"/>
              </w:rPr>
              <w:t>161.561</w:t>
            </w:r>
          </w:p>
        </w:tc>
      </w:tr>
      <w:tr w:rsidR="00F0512C" w:rsidRPr="007A3453" w14:paraId="1A63FFC1" w14:textId="77777777" w:rsidTr="00790084">
        <w:trPr>
          <w:jc w:val="center"/>
        </w:trPr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A70569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876F74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CB749A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453261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AA8596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D396DE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FB883" w14:textId="77777777" w:rsidR="00F0512C" w:rsidRPr="004B32DD" w:rsidRDefault="00F0512C" w:rsidP="00785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32DD">
              <w:rPr>
                <w:rFonts w:ascii="Times New Roman" w:eastAsia="Times New Roman" w:hAnsi="Times New Roman" w:cs="Times New Roman"/>
                <w:b/>
              </w:rPr>
              <w:t>Kreditna sredstva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6648B7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006720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811DE0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0512C" w:rsidRPr="007A3453" w14:paraId="15B6F30D" w14:textId="77777777" w:rsidTr="00790084">
        <w:trPr>
          <w:jc w:val="center"/>
        </w:trPr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575FBD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09A37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2937E6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A525F94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296F42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9DFD30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06D57A" w14:textId="77777777" w:rsidR="00F0512C" w:rsidRPr="004B32DD" w:rsidRDefault="00F0512C" w:rsidP="00785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32DD">
              <w:rPr>
                <w:rFonts w:ascii="Times New Roman" w:eastAsia="Times New Roman" w:hAnsi="Times New Roman" w:cs="Times New Roman"/>
                <w:b/>
              </w:rPr>
              <w:t>Sredstva EU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38AE9F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8FC2A1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2A9585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0512C" w:rsidRPr="007A3453" w14:paraId="5EE84504" w14:textId="77777777" w:rsidTr="00790084">
        <w:trPr>
          <w:jc w:val="center"/>
        </w:trPr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96E435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BD9EB9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7ECE09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B31D43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76860E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01A473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0E8FB1" w14:textId="77777777" w:rsidR="00F0512C" w:rsidRPr="004B32DD" w:rsidRDefault="00F0512C" w:rsidP="00785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32DD">
              <w:rPr>
                <w:rFonts w:ascii="Times New Roman" w:eastAsia="Times New Roman" w:hAnsi="Times New Roman" w:cs="Times New Roman"/>
                <w:b/>
              </w:rPr>
              <w:t>Ostale donacije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AB50D2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4841C2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0F9587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0512C" w:rsidRPr="007A3453" w14:paraId="4FCA06B1" w14:textId="77777777" w:rsidTr="00790084">
        <w:trPr>
          <w:jc w:val="center"/>
        </w:trPr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AC96A7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C433B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4C21F9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C02AE5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3A5A12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9E5E4D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9469D2" w14:textId="77777777" w:rsidR="00F0512C" w:rsidRPr="004B32DD" w:rsidRDefault="00F0512C" w:rsidP="00785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32DD">
              <w:rPr>
                <w:rFonts w:ascii="Times New Roman" w:eastAsia="Times New Roman" w:hAnsi="Times New Roman" w:cs="Times New Roman"/>
                <w:b/>
              </w:rPr>
              <w:t>Ostala sr.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AC5974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F0B1DF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E4A63C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0512C" w:rsidRPr="007A3453" w14:paraId="3205BCE1" w14:textId="77777777" w:rsidTr="00790084">
        <w:trPr>
          <w:jc w:val="center"/>
        </w:trPr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6F854D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599C03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C2EC0B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5E62A61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9F4908C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65A2560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B58978A" w14:textId="77777777" w:rsidR="00F0512C" w:rsidRPr="004B32DD" w:rsidRDefault="00F0512C" w:rsidP="00785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32DD">
              <w:rPr>
                <w:rFonts w:ascii="Times New Roman" w:eastAsia="Times New Roman" w:hAnsi="Times New Roman" w:cs="Times New Roman"/>
                <w:b/>
              </w:rPr>
              <w:t>Ukupno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0BA3D6F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32DD">
              <w:rPr>
                <w:rFonts w:ascii="Times New Roman" w:eastAsia="Calibri" w:hAnsi="Times New Roman" w:cs="Times New Roman"/>
              </w:rPr>
              <w:t>161.561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3D39CEB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32DD">
              <w:rPr>
                <w:rFonts w:ascii="Times New Roman" w:eastAsia="Calibri" w:hAnsi="Times New Roman" w:cs="Times New Roman"/>
              </w:rPr>
              <w:t>161.561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837DC29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32DD">
              <w:rPr>
                <w:rFonts w:ascii="Times New Roman" w:eastAsia="Calibri" w:hAnsi="Times New Roman" w:cs="Times New Roman"/>
              </w:rPr>
              <w:t>161.561</w:t>
            </w:r>
          </w:p>
        </w:tc>
      </w:tr>
      <w:tr w:rsidR="00F0512C" w:rsidRPr="007A3453" w14:paraId="50630DE3" w14:textId="77777777" w:rsidTr="00790084">
        <w:trPr>
          <w:jc w:val="center"/>
        </w:trPr>
        <w:tc>
          <w:tcPr>
            <w:tcW w:w="885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2BCF1E" w14:textId="77777777" w:rsidR="00F0512C" w:rsidRPr="004B32DD" w:rsidRDefault="00F0512C" w:rsidP="00785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B32DD">
              <w:rPr>
                <w:rFonts w:ascii="Times New Roman" w:eastAsia="Times New Roman" w:hAnsi="Times New Roman" w:cs="Times New Roman"/>
                <w:b/>
              </w:rPr>
              <w:t>Ukupno za program (mjeru) 2.</w:t>
            </w:r>
          </w:p>
          <w:p w14:paraId="1BA6B301" w14:textId="77777777" w:rsidR="00F0512C" w:rsidRDefault="00F0512C" w:rsidP="00785A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8B58166" w14:textId="77777777" w:rsidR="004B32DD" w:rsidRPr="004B32DD" w:rsidRDefault="004B32DD" w:rsidP="00785A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31F52E" w14:textId="77777777" w:rsidR="00F0512C" w:rsidRPr="004B32DD" w:rsidRDefault="00F0512C" w:rsidP="00785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32DD">
              <w:rPr>
                <w:rFonts w:ascii="Times New Roman" w:eastAsia="Times New Roman" w:hAnsi="Times New Roman" w:cs="Times New Roman"/>
                <w:b/>
              </w:rPr>
              <w:t>Budžetska sredstva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97B85B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32DD">
              <w:rPr>
                <w:rFonts w:ascii="Times New Roman" w:eastAsia="Calibri" w:hAnsi="Times New Roman" w:cs="Times New Roman"/>
              </w:rPr>
              <w:t>16.138.348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86250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32DD">
              <w:rPr>
                <w:rFonts w:ascii="Times New Roman" w:eastAsia="Calibri" w:hAnsi="Times New Roman" w:cs="Times New Roman"/>
              </w:rPr>
              <w:t>16.197.648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305613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32DD">
              <w:rPr>
                <w:rFonts w:ascii="Times New Roman" w:eastAsia="Calibri" w:hAnsi="Times New Roman" w:cs="Times New Roman"/>
              </w:rPr>
              <w:t>16.197.648</w:t>
            </w:r>
          </w:p>
        </w:tc>
      </w:tr>
      <w:tr w:rsidR="00F0512C" w:rsidRPr="007A3453" w14:paraId="28C5E352" w14:textId="77777777" w:rsidTr="00790084">
        <w:trPr>
          <w:jc w:val="center"/>
        </w:trPr>
        <w:tc>
          <w:tcPr>
            <w:tcW w:w="885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18A864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00BF85" w14:textId="77777777" w:rsidR="00F0512C" w:rsidRPr="004B32DD" w:rsidRDefault="00F0512C" w:rsidP="00785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32DD">
              <w:rPr>
                <w:rFonts w:ascii="Times New Roman" w:eastAsia="Times New Roman" w:hAnsi="Times New Roman" w:cs="Times New Roman"/>
                <w:b/>
              </w:rPr>
              <w:t>Kreditna sredstva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C03E31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1EA55B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BA7FCE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0512C" w:rsidRPr="007A3453" w14:paraId="70C79BE4" w14:textId="77777777" w:rsidTr="00790084">
        <w:trPr>
          <w:jc w:val="center"/>
        </w:trPr>
        <w:tc>
          <w:tcPr>
            <w:tcW w:w="885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AE8054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7DF18E" w14:textId="77777777" w:rsidR="00F0512C" w:rsidRPr="004B32DD" w:rsidRDefault="00F0512C" w:rsidP="00785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32DD">
              <w:rPr>
                <w:rFonts w:ascii="Times New Roman" w:eastAsia="Times New Roman" w:hAnsi="Times New Roman" w:cs="Times New Roman"/>
                <w:b/>
              </w:rPr>
              <w:t>Sredstva EU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A8A2AA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751193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30089E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0512C" w:rsidRPr="007A3453" w14:paraId="7BB5F9E6" w14:textId="77777777" w:rsidTr="00790084">
        <w:trPr>
          <w:jc w:val="center"/>
        </w:trPr>
        <w:tc>
          <w:tcPr>
            <w:tcW w:w="885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B47BD4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FF538E" w14:textId="77777777" w:rsidR="00F0512C" w:rsidRPr="004B32DD" w:rsidRDefault="00F0512C" w:rsidP="00785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32DD">
              <w:rPr>
                <w:rFonts w:ascii="Times New Roman" w:eastAsia="Times New Roman" w:hAnsi="Times New Roman" w:cs="Times New Roman"/>
                <w:b/>
              </w:rPr>
              <w:t>Ostale donacije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351268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0FCC84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25A849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0512C" w:rsidRPr="007A3453" w14:paraId="2A0CDCD8" w14:textId="77777777" w:rsidTr="00790084">
        <w:trPr>
          <w:jc w:val="center"/>
        </w:trPr>
        <w:tc>
          <w:tcPr>
            <w:tcW w:w="885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40E8DD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3226F3" w14:textId="77777777" w:rsidR="00F0512C" w:rsidRPr="004B32DD" w:rsidRDefault="00F0512C" w:rsidP="00785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32DD">
              <w:rPr>
                <w:rFonts w:ascii="Times New Roman" w:eastAsia="Times New Roman" w:hAnsi="Times New Roman" w:cs="Times New Roman"/>
                <w:b/>
              </w:rPr>
              <w:t>Ostala sredstva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0D08C0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158ABC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783819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0512C" w:rsidRPr="007A3453" w14:paraId="2BBC05D8" w14:textId="77777777" w:rsidTr="00790084">
        <w:trPr>
          <w:jc w:val="center"/>
        </w:trPr>
        <w:tc>
          <w:tcPr>
            <w:tcW w:w="885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810211" w14:textId="77777777" w:rsidR="00F0512C" w:rsidRPr="004B32DD" w:rsidRDefault="00F0512C" w:rsidP="00785A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2391779" w14:textId="77777777" w:rsidR="00F0512C" w:rsidRPr="004B32DD" w:rsidRDefault="00F0512C" w:rsidP="00785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32DD">
              <w:rPr>
                <w:rFonts w:ascii="Times New Roman" w:eastAsia="Times New Roman" w:hAnsi="Times New Roman" w:cs="Times New Roman"/>
                <w:b/>
              </w:rPr>
              <w:t>Ukupno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34659DE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B32DD">
              <w:rPr>
                <w:rFonts w:ascii="Times New Roman" w:eastAsia="Calibri" w:hAnsi="Times New Roman" w:cs="Times New Roman"/>
                <w:b/>
                <w:bCs/>
              </w:rPr>
              <w:t>16.138.348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CF27C7A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B32DD">
              <w:rPr>
                <w:rFonts w:ascii="Times New Roman" w:eastAsia="Calibri" w:hAnsi="Times New Roman" w:cs="Times New Roman"/>
                <w:b/>
                <w:bCs/>
              </w:rPr>
              <w:t>16.197.648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D9E44A4" w14:textId="77777777" w:rsidR="00F0512C" w:rsidRPr="004B32DD" w:rsidRDefault="00F0512C" w:rsidP="0078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B32DD">
              <w:rPr>
                <w:rFonts w:ascii="Times New Roman" w:eastAsia="Calibri" w:hAnsi="Times New Roman" w:cs="Times New Roman"/>
                <w:b/>
                <w:bCs/>
              </w:rPr>
              <w:t>16.197.648</w:t>
            </w:r>
          </w:p>
        </w:tc>
      </w:tr>
    </w:tbl>
    <w:p w14:paraId="134B4735" w14:textId="77777777" w:rsidR="005A08C6" w:rsidRDefault="005A08C6" w:rsidP="0099572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4722C87" w14:textId="77777777" w:rsidR="008559F2" w:rsidRDefault="008559F2" w:rsidP="0099572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6"/>
        <w:gridCol w:w="780"/>
        <w:gridCol w:w="453"/>
        <w:gridCol w:w="937"/>
        <w:gridCol w:w="1236"/>
        <w:gridCol w:w="938"/>
        <w:gridCol w:w="603"/>
        <w:gridCol w:w="656"/>
        <w:gridCol w:w="287"/>
        <w:gridCol w:w="656"/>
        <w:gridCol w:w="46"/>
        <w:gridCol w:w="943"/>
        <w:gridCol w:w="283"/>
        <w:gridCol w:w="1000"/>
        <w:gridCol w:w="206"/>
        <w:gridCol w:w="725"/>
        <w:gridCol w:w="593"/>
        <w:gridCol w:w="385"/>
        <w:gridCol w:w="931"/>
      </w:tblGrid>
      <w:tr w:rsidR="008559F2" w:rsidRPr="007A3453" w14:paraId="4C1E5230" w14:textId="77777777" w:rsidTr="004D731A">
        <w:trPr>
          <w:trHeight w:val="557"/>
          <w:jc w:val="center"/>
        </w:trPr>
        <w:tc>
          <w:tcPr>
            <w:tcW w:w="1399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9CD35D" w14:textId="77777777" w:rsidR="008559F2" w:rsidRPr="004B32DD" w:rsidRDefault="008559F2" w:rsidP="004D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B32DD">
              <w:rPr>
                <w:rFonts w:ascii="Times New Roman" w:eastAsia="Times New Roman" w:hAnsi="Times New Roman" w:cs="Times New Roman"/>
                <w:b/>
              </w:rPr>
              <w:lastRenderedPageBreak/>
              <w:t>Redni broj i naziv programa (mjere)</w:t>
            </w:r>
            <w:r w:rsidRPr="004B32DD">
              <w:rPr>
                <w:rFonts w:ascii="Times New Roman" w:eastAsia="Times New Roman" w:hAnsi="Times New Roman" w:cs="Times New Roman"/>
                <w:b/>
                <w:vertAlign w:val="superscript"/>
              </w:rPr>
              <w:t>1</w:t>
            </w:r>
            <w:r w:rsidRPr="004B32DD">
              <w:rPr>
                <w:rFonts w:ascii="Times New Roman" w:eastAsia="Times New Roman" w:hAnsi="Times New Roman" w:cs="Times New Roman"/>
                <w:b/>
              </w:rPr>
              <w:t xml:space="preserve"> (prenosi se iz tabele A1): </w:t>
            </w:r>
          </w:p>
          <w:p w14:paraId="49653E92" w14:textId="77777777" w:rsidR="008559F2" w:rsidRPr="004B32DD" w:rsidRDefault="008559F2" w:rsidP="004D731A">
            <w:pPr>
              <w:rPr>
                <w:rFonts w:ascii="Times New Roman" w:hAnsi="Times New Roman" w:cs="Times New Roman"/>
              </w:rPr>
            </w:pPr>
            <w:r w:rsidRPr="004B32DD">
              <w:rPr>
                <w:rFonts w:ascii="Times New Roman" w:hAnsi="Times New Roman" w:cs="Times New Roman"/>
                <w:b/>
                <w:bCs/>
                <w:lang w:val="en-GB"/>
              </w:rPr>
              <w:t xml:space="preserve">3. </w:t>
            </w:r>
            <w:proofErr w:type="spellStart"/>
            <w:r w:rsidRPr="004B32DD">
              <w:rPr>
                <w:rFonts w:ascii="Times New Roman" w:hAnsi="Times New Roman" w:cs="Times New Roman"/>
                <w:b/>
                <w:bCs/>
                <w:lang w:val="en-GB"/>
              </w:rPr>
              <w:t>Upravljanje</w:t>
            </w:r>
            <w:proofErr w:type="spellEnd"/>
            <w:r w:rsidRPr="004B32DD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4B32DD">
              <w:rPr>
                <w:rFonts w:ascii="Times New Roman" w:hAnsi="Times New Roman" w:cs="Times New Roman"/>
                <w:b/>
                <w:bCs/>
                <w:lang w:val="en-GB"/>
              </w:rPr>
              <w:t>zaduživanjem</w:t>
            </w:r>
            <w:proofErr w:type="spellEnd"/>
            <w:r w:rsidRPr="004B32DD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4B32DD">
              <w:rPr>
                <w:rFonts w:ascii="Times New Roman" w:hAnsi="Times New Roman" w:cs="Times New Roman"/>
                <w:b/>
                <w:bCs/>
                <w:lang w:val="en-GB"/>
              </w:rPr>
              <w:t>i</w:t>
            </w:r>
            <w:proofErr w:type="spellEnd"/>
            <w:r w:rsidRPr="004B32DD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4B32DD">
              <w:rPr>
                <w:rFonts w:ascii="Times New Roman" w:hAnsi="Times New Roman" w:cs="Times New Roman"/>
                <w:b/>
                <w:bCs/>
                <w:lang w:val="en-GB"/>
              </w:rPr>
              <w:t>odnosi</w:t>
            </w:r>
            <w:proofErr w:type="spellEnd"/>
            <w:r w:rsidRPr="004B32DD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4B32DD">
              <w:rPr>
                <w:rFonts w:ascii="Times New Roman" w:hAnsi="Times New Roman" w:cs="Times New Roman"/>
                <w:b/>
                <w:bCs/>
                <w:lang w:val="en-GB"/>
              </w:rPr>
              <w:t>sa</w:t>
            </w:r>
            <w:proofErr w:type="spellEnd"/>
            <w:r w:rsidRPr="004B32DD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4B32DD">
              <w:rPr>
                <w:rFonts w:ascii="Times New Roman" w:hAnsi="Times New Roman" w:cs="Times New Roman"/>
                <w:b/>
                <w:bCs/>
                <w:lang w:val="en-GB"/>
              </w:rPr>
              <w:t>međunarodim</w:t>
            </w:r>
            <w:proofErr w:type="spellEnd"/>
            <w:r w:rsidRPr="004B32DD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4B32DD">
              <w:rPr>
                <w:rFonts w:ascii="Times New Roman" w:hAnsi="Times New Roman" w:cs="Times New Roman"/>
                <w:b/>
                <w:bCs/>
                <w:lang w:val="en-GB"/>
              </w:rPr>
              <w:t>finansijskim</w:t>
            </w:r>
            <w:proofErr w:type="spellEnd"/>
            <w:r w:rsidRPr="004B32DD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4B32DD">
              <w:rPr>
                <w:rFonts w:ascii="Times New Roman" w:hAnsi="Times New Roman" w:cs="Times New Roman"/>
                <w:b/>
                <w:bCs/>
                <w:lang w:val="en-GB"/>
              </w:rPr>
              <w:t>institucijama</w:t>
            </w:r>
            <w:proofErr w:type="spellEnd"/>
          </w:p>
        </w:tc>
      </w:tr>
      <w:tr w:rsidR="008559F2" w:rsidRPr="007A3453" w14:paraId="3DE42747" w14:textId="77777777" w:rsidTr="004D731A">
        <w:trPr>
          <w:jc w:val="center"/>
        </w:trPr>
        <w:tc>
          <w:tcPr>
            <w:tcW w:w="1399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43CB89" w14:textId="77777777" w:rsidR="008559F2" w:rsidRPr="006350A7" w:rsidRDefault="008559F2" w:rsidP="004D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Naziv strateškog dokumenta, oznaka strateškog cilja, prioriteta i mjere koja je preuzeta kao program: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</w:tc>
      </w:tr>
      <w:tr w:rsidR="008559F2" w:rsidRPr="007A3453" w14:paraId="61C20A36" w14:textId="77777777" w:rsidTr="004D731A">
        <w:trPr>
          <w:jc w:val="center"/>
        </w:trPr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74C3A6D5" w14:textId="77777777" w:rsidR="008559F2" w:rsidRPr="007A3453" w:rsidRDefault="008559F2" w:rsidP="004D7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>Naziv aktivnosti/projekta</w:t>
            </w:r>
          </w:p>
        </w:tc>
        <w:tc>
          <w:tcPr>
            <w:tcW w:w="12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10E423A1" w14:textId="77777777" w:rsidR="008559F2" w:rsidRPr="007A3453" w:rsidRDefault="008559F2" w:rsidP="004D7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Rok </w:t>
            </w:r>
            <w:proofErr w:type="spellStart"/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>izvršenja</w:t>
            </w:r>
            <w:proofErr w:type="spellEnd"/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1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1B37A0D8" w14:textId="77777777" w:rsidR="008559F2" w:rsidRPr="007A3453" w:rsidRDefault="008559F2" w:rsidP="004D7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>Očekivani rezultat aktivnosti/projekta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402251A4" w14:textId="77777777" w:rsidR="008559F2" w:rsidRPr="007A3453" w:rsidRDefault="008559F2" w:rsidP="004D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>Nosilac</w:t>
            </w:r>
          </w:p>
          <w:p w14:paraId="7FA2CBE1" w14:textId="77777777" w:rsidR="008559F2" w:rsidRPr="007A3453" w:rsidRDefault="008559F2" w:rsidP="004D7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53">
              <w:rPr>
                <w:rFonts w:ascii="Times New Roman" w:eastAsia="Times New Roman" w:hAnsi="Times New Roman" w:cs="Times New Roman"/>
                <w:i/>
                <w:sz w:val="24"/>
              </w:rPr>
              <w:t>(najmanji organizacioni dio)</w:t>
            </w: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237465A2" w14:textId="77777777" w:rsidR="008559F2" w:rsidRPr="007A3453" w:rsidRDefault="008559F2" w:rsidP="004D7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>PJI</w:t>
            </w:r>
            <w:r w:rsidRPr="007A3453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436BCB19" w14:textId="77777777" w:rsidR="008559F2" w:rsidRPr="007A3453" w:rsidRDefault="008559F2" w:rsidP="004D7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>Usvaja se</w:t>
            </w:r>
            <w:r w:rsidRPr="007A3453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50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195B505B" w14:textId="77777777" w:rsidR="008559F2" w:rsidRPr="007A3453" w:rsidRDefault="008559F2" w:rsidP="004D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Izvori i iznosi planiranih finansijskih </w:t>
            </w:r>
          </w:p>
          <w:p w14:paraId="5F267777" w14:textId="77777777" w:rsidR="008559F2" w:rsidRPr="007A3453" w:rsidRDefault="008559F2" w:rsidP="004D7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sredstava u </w:t>
            </w:r>
            <w:proofErr w:type="spellStart"/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>mil</w:t>
            </w:r>
            <w:proofErr w:type="spellEnd"/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>. KM</w:t>
            </w:r>
          </w:p>
        </w:tc>
      </w:tr>
      <w:tr w:rsidR="008559F2" w:rsidRPr="007A3453" w14:paraId="7928C1B0" w14:textId="77777777" w:rsidTr="004D731A">
        <w:trPr>
          <w:jc w:val="center"/>
        </w:trPr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6C0EAEBA" w14:textId="77777777" w:rsidR="008559F2" w:rsidRPr="007A3453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0A52121B" w14:textId="77777777" w:rsidR="008559F2" w:rsidRPr="007A3453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098D4518" w14:textId="77777777" w:rsidR="008559F2" w:rsidRPr="007A3453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0BA04E70" w14:textId="77777777" w:rsidR="008559F2" w:rsidRPr="007A3453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1FEDD251" w14:textId="77777777" w:rsidR="008559F2" w:rsidRPr="007A3453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01AA26AD" w14:textId="77777777" w:rsidR="008559F2" w:rsidRPr="007A3453" w:rsidRDefault="008559F2" w:rsidP="004D7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53">
              <w:rPr>
                <w:rFonts w:ascii="Times New Roman" w:eastAsia="Times New Roman" w:hAnsi="Times New Roman" w:cs="Times New Roman"/>
                <w:spacing w:val="-2"/>
                <w:sz w:val="24"/>
              </w:rPr>
              <w:t>(Da/Ne)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779A65A1" w14:textId="77777777" w:rsidR="008559F2" w:rsidRPr="007A3453" w:rsidRDefault="008559F2" w:rsidP="004D7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53">
              <w:rPr>
                <w:rFonts w:ascii="Times New Roman" w:eastAsia="Times New Roman" w:hAnsi="Times New Roman" w:cs="Times New Roman"/>
                <w:sz w:val="24"/>
              </w:rPr>
              <w:t>Izvori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7939C6D3" w14:textId="77777777" w:rsidR="008559F2" w:rsidRPr="007A3453" w:rsidRDefault="008559F2" w:rsidP="004D7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388D8344" w14:textId="77777777" w:rsidR="008559F2" w:rsidRPr="007A3453" w:rsidRDefault="008559F2" w:rsidP="004D7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27F18FDC" w14:textId="77777777" w:rsidR="008559F2" w:rsidRPr="007A3453" w:rsidRDefault="008559F2" w:rsidP="004D7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</w:tr>
      <w:tr w:rsidR="008559F2" w:rsidRPr="007A3453" w14:paraId="472DD057" w14:textId="77777777" w:rsidTr="004D731A">
        <w:trPr>
          <w:jc w:val="center"/>
        </w:trPr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9B63D1" w14:textId="704A8698" w:rsidR="008559F2" w:rsidRPr="004B32DD" w:rsidRDefault="008559F2" w:rsidP="004D73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32DD">
              <w:rPr>
                <w:rFonts w:ascii="Times New Roman" w:hAnsi="Times New Roman" w:cs="Times New Roman"/>
              </w:rPr>
              <w:t xml:space="preserve">3.1. Servisiranje duga i realizacija javnih poziva za kreditno </w:t>
            </w:r>
            <w:proofErr w:type="spellStart"/>
            <w:r w:rsidRPr="004B32DD">
              <w:rPr>
                <w:rFonts w:ascii="Times New Roman" w:hAnsi="Times New Roman" w:cs="Times New Roman"/>
              </w:rPr>
              <w:t>zaduženje</w:t>
            </w:r>
            <w:proofErr w:type="spellEnd"/>
            <w:r w:rsidRPr="004B32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510B8B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32DD">
              <w:rPr>
                <w:rFonts w:ascii="Times New Roman" w:eastAsia="Calibri" w:hAnsi="Times New Roman" w:cs="Times New Roman"/>
              </w:rPr>
              <w:t>2026-2028</w:t>
            </w:r>
          </w:p>
        </w:tc>
        <w:tc>
          <w:tcPr>
            <w:tcW w:w="21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EAA5E4" w14:textId="7B3BC3E7" w:rsidR="00787936" w:rsidRDefault="008559F2" w:rsidP="004D731A">
            <w:pPr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4B32DD">
              <w:rPr>
                <w:rFonts w:ascii="Times New Roman" w:hAnsi="Times New Roman" w:cs="Times New Roman"/>
              </w:rPr>
              <w:t>-Limit/gornja granica</w:t>
            </w:r>
            <w:r w:rsidR="00787936">
              <w:rPr>
                <w:rFonts w:ascii="Times New Roman" w:hAnsi="Times New Roman" w:cs="Times New Roman"/>
              </w:rPr>
              <w:t xml:space="preserve"> servisiranja duga može iznositi najviše do 10% prosječnih redovnih prihoda Kantona ostvarenih u posljednje tri fiskalne godine</w:t>
            </w:r>
            <w:r w:rsidRPr="004B32DD">
              <w:rPr>
                <w:rFonts w:ascii="Times New Roman" w:hAnsi="Times New Roman" w:cs="Times New Roman"/>
              </w:rPr>
              <w:t xml:space="preserve"> </w:t>
            </w:r>
          </w:p>
          <w:p w14:paraId="122B52AA" w14:textId="77777777" w:rsidR="008559F2" w:rsidRPr="004B32DD" w:rsidRDefault="008559F2" w:rsidP="004D731A">
            <w:pPr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4B32DD">
              <w:rPr>
                <w:rFonts w:ascii="Times New Roman" w:hAnsi="Times New Roman" w:cs="Times New Roman"/>
              </w:rPr>
              <w:t>-Iznos servisiranja duga</w:t>
            </w:r>
          </w:p>
          <w:p w14:paraId="230F0193" w14:textId="77777777" w:rsidR="008559F2" w:rsidRPr="004B32DD" w:rsidRDefault="008559F2" w:rsidP="004D731A">
            <w:pPr>
              <w:spacing w:after="0" w:line="240" w:lineRule="auto"/>
              <w:ind w:left="72"/>
              <w:rPr>
                <w:rFonts w:ascii="Times New Roman" w:eastAsia="Calibri" w:hAnsi="Times New Roman" w:cs="Times New Roman"/>
              </w:rPr>
            </w:pPr>
            <w:r w:rsidRPr="004B32DD">
              <w:rPr>
                <w:rFonts w:ascii="Times New Roman" w:eastAsia="Calibri" w:hAnsi="Times New Roman" w:cs="Times New Roman"/>
              </w:rPr>
              <w:t>-Broj poziva</w:t>
            </w:r>
          </w:p>
          <w:p w14:paraId="11BC38A0" w14:textId="77777777" w:rsidR="008559F2" w:rsidRPr="004B32DD" w:rsidRDefault="008559F2" w:rsidP="004D731A">
            <w:pPr>
              <w:spacing w:after="0" w:line="240" w:lineRule="auto"/>
              <w:ind w:left="72"/>
              <w:rPr>
                <w:rFonts w:ascii="Times New Roman" w:eastAsia="Calibri" w:hAnsi="Times New Roman" w:cs="Times New Roman"/>
              </w:rPr>
            </w:pPr>
            <w:r w:rsidRPr="004B32DD">
              <w:rPr>
                <w:rFonts w:ascii="Times New Roman" w:eastAsia="Calibri" w:hAnsi="Times New Roman" w:cs="Times New Roman"/>
              </w:rPr>
              <w:t xml:space="preserve">-Broj prijavljenih </w:t>
            </w:r>
            <w:proofErr w:type="spellStart"/>
            <w:r w:rsidRPr="004B32DD">
              <w:rPr>
                <w:rFonts w:ascii="Times New Roman" w:eastAsia="Calibri" w:hAnsi="Times New Roman" w:cs="Times New Roman"/>
              </w:rPr>
              <w:t>aplikanata</w:t>
            </w:r>
            <w:proofErr w:type="spellEnd"/>
            <w:r w:rsidRPr="004B32DD">
              <w:rPr>
                <w:rFonts w:ascii="Times New Roman" w:eastAsia="Calibri" w:hAnsi="Times New Roman" w:cs="Times New Roman"/>
              </w:rPr>
              <w:t xml:space="preserve"> po javnom pozivu</w:t>
            </w:r>
          </w:p>
          <w:p w14:paraId="7CD50BE4" w14:textId="77777777" w:rsidR="008559F2" w:rsidRPr="004B32DD" w:rsidRDefault="008559F2" w:rsidP="004D731A">
            <w:pPr>
              <w:spacing w:after="0" w:line="240" w:lineRule="auto"/>
              <w:ind w:left="72"/>
              <w:rPr>
                <w:rFonts w:ascii="Times New Roman" w:eastAsia="Calibri" w:hAnsi="Times New Roman" w:cs="Times New Roman"/>
              </w:rPr>
            </w:pPr>
            <w:r w:rsidRPr="004B32DD">
              <w:rPr>
                <w:rFonts w:ascii="Times New Roman" w:eastAsia="Calibri" w:hAnsi="Times New Roman" w:cs="Times New Roman"/>
              </w:rPr>
              <w:t xml:space="preserve">-Iznos </w:t>
            </w:r>
            <w:proofErr w:type="spellStart"/>
            <w:r w:rsidRPr="004B32DD">
              <w:rPr>
                <w:rFonts w:ascii="Times New Roman" w:eastAsia="Calibri" w:hAnsi="Times New Roman" w:cs="Times New Roman"/>
              </w:rPr>
              <w:t>zaduženja</w:t>
            </w:r>
            <w:proofErr w:type="spellEnd"/>
          </w:p>
        </w:tc>
        <w:tc>
          <w:tcPr>
            <w:tcW w:w="15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4362BC2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32DD">
              <w:rPr>
                <w:rFonts w:ascii="Times New Roman" w:eastAsia="Calibri" w:hAnsi="Times New Roman" w:cs="Times New Roman"/>
              </w:rPr>
              <w:t xml:space="preserve">Ministarstvo </w:t>
            </w:r>
            <w:proofErr w:type="spellStart"/>
            <w:r w:rsidRPr="004B32DD">
              <w:rPr>
                <w:rFonts w:ascii="Times New Roman" w:eastAsia="Calibri" w:hAnsi="Times New Roman" w:cs="Times New Roman"/>
              </w:rPr>
              <w:t>finansija</w:t>
            </w:r>
            <w:proofErr w:type="spellEnd"/>
            <w:r w:rsidRPr="004B32DD">
              <w:rPr>
                <w:rFonts w:ascii="Times New Roman" w:eastAsia="Calibri" w:hAnsi="Times New Roman" w:cs="Times New Roman"/>
              </w:rPr>
              <w:t xml:space="preserve"> KS – Sektor za upravljanje dugom</w:t>
            </w: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963C0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B4B862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32DD">
              <w:rPr>
                <w:rFonts w:ascii="Times New Roman" w:eastAsia="Calibri" w:hAnsi="Times New Roman" w:cs="Times New Roman"/>
              </w:rPr>
              <w:t>NE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12565A" w14:textId="77777777" w:rsidR="008559F2" w:rsidRPr="004B32DD" w:rsidRDefault="008559F2" w:rsidP="004D73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32DD">
              <w:rPr>
                <w:rFonts w:ascii="Times New Roman" w:eastAsia="Times New Roman" w:hAnsi="Times New Roman" w:cs="Times New Roman"/>
                <w:b/>
              </w:rPr>
              <w:t>Budžetska sredstva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8790DE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32DD">
              <w:rPr>
                <w:rFonts w:ascii="Times New Roman" w:eastAsia="Calibri" w:hAnsi="Times New Roman" w:cs="Times New Roman"/>
              </w:rPr>
              <w:t>95.321.183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CD43C7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32DD">
              <w:rPr>
                <w:rFonts w:ascii="Times New Roman" w:eastAsia="Calibri" w:hAnsi="Times New Roman" w:cs="Times New Roman"/>
              </w:rPr>
              <w:t>108.307.982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AE0CCD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32DD">
              <w:rPr>
                <w:rFonts w:ascii="Times New Roman" w:eastAsia="Calibri" w:hAnsi="Times New Roman" w:cs="Times New Roman"/>
              </w:rPr>
              <w:t>108.264.605</w:t>
            </w:r>
          </w:p>
        </w:tc>
      </w:tr>
      <w:tr w:rsidR="008559F2" w:rsidRPr="007A3453" w14:paraId="4C5BE5D2" w14:textId="77777777" w:rsidTr="004D731A">
        <w:trPr>
          <w:jc w:val="center"/>
        </w:trPr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9E7877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80456C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F4120F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658A69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7BCA7E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141047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C138BB" w14:textId="77777777" w:rsidR="008559F2" w:rsidRPr="004B32DD" w:rsidRDefault="008559F2" w:rsidP="004D73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32DD">
              <w:rPr>
                <w:rFonts w:ascii="Times New Roman" w:eastAsia="Times New Roman" w:hAnsi="Times New Roman" w:cs="Times New Roman"/>
                <w:b/>
              </w:rPr>
              <w:t>Kreditna sredstva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AA159A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0BB392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F4E758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559F2" w:rsidRPr="007A3453" w14:paraId="59D7E07B" w14:textId="77777777" w:rsidTr="004D731A">
        <w:trPr>
          <w:jc w:val="center"/>
        </w:trPr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8C94BC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32DC45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39132B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A112C4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59C13E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5751C5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E8E222" w14:textId="77777777" w:rsidR="008559F2" w:rsidRPr="004B32DD" w:rsidRDefault="008559F2" w:rsidP="004D73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32DD">
              <w:rPr>
                <w:rFonts w:ascii="Times New Roman" w:eastAsia="Times New Roman" w:hAnsi="Times New Roman" w:cs="Times New Roman"/>
                <w:b/>
              </w:rPr>
              <w:t>Sredstva EU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381DF2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E1C6D3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955481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559F2" w:rsidRPr="007A3453" w14:paraId="5599102B" w14:textId="77777777" w:rsidTr="004D731A">
        <w:trPr>
          <w:jc w:val="center"/>
        </w:trPr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CBC632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7F3B24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0C98CA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4E4684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F3F437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ECE002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5A9AA6" w14:textId="77777777" w:rsidR="008559F2" w:rsidRPr="004B32DD" w:rsidRDefault="008559F2" w:rsidP="004D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B32DD">
              <w:rPr>
                <w:rFonts w:ascii="Times New Roman" w:eastAsia="Times New Roman" w:hAnsi="Times New Roman" w:cs="Times New Roman"/>
                <w:b/>
              </w:rPr>
              <w:t xml:space="preserve">Ostale </w:t>
            </w:r>
          </w:p>
          <w:p w14:paraId="15EB97B1" w14:textId="77777777" w:rsidR="008559F2" w:rsidRPr="004B32DD" w:rsidRDefault="008559F2" w:rsidP="004D73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32DD">
              <w:rPr>
                <w:rFonts w:ascii="Times New Roman" w:eastAsia="Times New Roman" w:hAnsi="Times New Roman" w:cs="Times New Roman"/>
                <w:b/>
              </w:rPr>
              <w:t>donacije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271C6C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7A1AC7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61F8F7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559F2" w:rsidRPr="007A3453" w14:paraId="3DD0DBD5" w14:textId="77777777" w:rsidTr="004D731A">
        <w:trPr>
          <w:jc w:val="center"/>
        </w:trPr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0E25F3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D2BD6E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BA235E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EB911B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2AAF59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95AA98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BE6B13" w14:textId="77777777" w:rsidR="008559F2" w:rsidRPr="004B32DD" w:rsidRDefault="008559F2" w:rsidP="004D73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32DD">
              <w:rPr>
                <w:rFonts w:ascii="Times New Roman" w:eastAsia="Times New Roman" w:hAnsi="Times New Roman" w:cs="Times New Roman"/>
                <w:b/>
              </w:rPr>
              <w:t>Ostala sredstva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E9A6F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1768B2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183C5E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559F2" w:rsidRPr="007A3453" w14:paraId="109A35C2" w14:textId="77777777" w:rsidTr="004D731A">
        <w:trPr>
          <w:jc w:val="center"/>
        </w:trPr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8E539F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2ABB0D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56B5B7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861F12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662DD78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9D6F598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698C07A" w14:textId="77777777" w:rsidR="008559F2" w:rsidRPr="004B32DD" w:rsidRDefault="008559F2" w:rsidP="004D73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32DD">
              <w:rPr>
                <w:rFonts w:ascii="Times New Roman" w:eastAsia="Times New Roman" w:hAnsi="Times New Roman" w:cs="Times New Roman"/>
                <w:b/>
              </w:rPr>
              <w:t>Ukupno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D1CF69D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B32DD">
              <w:rPr>
                <w:rFonts w:ascii="Times New Roman" w:eastAsia="Calibri" w:hAnsi="Times New Roman" w:cs="Times New Roman"/>
                <w:b/>
                <w:bCs/>
              </w:rPr>
              <w:t>95.321.183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B2DCD43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B32DD">
              <w:rPr>
                <w:rFonts w:ascii="Times New Roman" w:eastAsia="Calibri" w:hAnsi="Times New Roman" w:cs="Times New Roman"/>
                <w:b/>
                <w:bCs/>
              </w:rPr>
              <w:t>108.307.982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7285037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B32DD">
              <w:rPr>
                <w:rFonts w:ascii="Times New Roman" w:eastAsia="Calibri" w:hAnsi="Times New Roman" w:cs="Times New Roman"/>
                <w:b/>
                <w:bCs/>
              </w:rPr>
              <w:t>108.264.605</w:t>
            </w:r>
          </w:p>
        </w:tc>
      </w:tr>
      <w:tr w:rsidR="008559F2" w:rsidRPr="007A3453" w14:paraId="5D42E367" w14:textId="77777777" w:rsidTr="004D731A">
        <w:trPr>
          <w:jc w:val="center"/>
        </w:trPr>
        <w:tc>
          <w:tcPr>
            <w:tcW w:w="892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0D1CE9" w14:textId="77777777" w:rsidR="008559F2" w:rsidRPr="00790084" w:rsidRDefault="008559F2" w:rsidP="004D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00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Ukupno za program (mjeru) 3.</w:t>
            </w:r>
          </w:p>
          <w:p w14:paraId="066024E7" w14:textId="77777777" w:rsidR="008559F2" w:rsidRDefault="008559F2" w:rsidP="004D73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1ACA6C" w14:textId="77777777" w:rsidR="00787936" w:rsidRPr="00790084" w:rsidRDefault="00787936" w:rsidP="004D73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D4586B" w14:textId="77777777" w:rsidR="008559F2" w:rsidRPr="00790084" w:rsidRDefault="008559F2" w:rsidP="004D73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00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Budžetska sredstva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50C9C7" w14:textId="77777777" w:rsidR="008559F2" w:rsidRPr="00790084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0084">
              <w:rPr>
                <w:rFonts w:ascii="Times New Roman" w:eastAsia="Calibri" w:hAnsi="Times New Roman" w:cs="Times New Roman"/>
                <w:sz w:val="20"/>
                <w:szCs w:val="20"/>
              </w:rPr>
              <w:t>95.321.183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59A704" w14:textId="77777777" w:rsidR="008559F2" w:rsidRPr="00790084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0084">
              <w:rPr>
                <w:rFonts w:ascii="Times New Roman" w:eastAsia="Calibri" w:hAnsi="Times New Roman" w:cs="Times New Roman"/>
                <w:sz w:val="20"/>
                <w:szCs w:val="20"/>
              </w:rPr>
              <w:t>108.307.982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69287D" w14:textId="77777777" w:rsidR="008559F2" w:rsidRPr="00790084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0084">
              <w:rPr>
                <w:rFonts w:ascii="Times New Roman" w:eastAsia="Calibri" w:hAnsi="Times New Roman" w:cs="Times New Roman"/>
                <w:sz w:val="20"/>
                <w:szCs w:val="20"/>
              </w:rPr>
              <w:t>108.264.605</w:t>
            </w:r>
          </w:p>
        </w:tc>
      </w:tr>
      <w:tr w:rsidR="008559F2" w:rsidRPr="007A3453" w14:paraId="4F72F31A" w14:textId="77777777" w:rsidTr="004D731A">
        <w:trPr>
          <w:jc w:val="center"/>
        </w:trPr>
        <w:tc>
          <w:tcPr>
            <w:tcW w:w="892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1AD5C3" w14:textId="77777777" w:rsidR="008559F2" w:rsidRPr="00790084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877EEC" w14:textId="77777777" w:rsidR="008559F2" w:rsidRPr="00790084" w:rsidRDefault="008559F2" w:rsidP="004D73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00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Kreditna sredstva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1CD87C" w14:textId="77777777" w:rsidR="008559F2" w:rsidRPr="00790084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A9E217" w14:textId="77777777" w:rsidR="008559F2" w:rsidRPr="00790084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536C6A" w14:textId="77777777" w:rsidR="008559F2" w:rsidRPr="00790084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559F2" w:rsidRPr="007A3453" w14:paraId="7EF2E20D" w14:textId="77777777" w:rsidTr="004D731A">
        <w:trPr>
          <w:jc w:val="center"/>
        </w:trPr>
        <w:tc>
          <w:tcPr>
            <w:tcW w:w="892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E5090F" w14:textId="77777777" w:rsidR="008559F2" w:rsidRPr="00790084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994B67" w14:textId="77777777" w:rsidR="008559F2" w:rsidRPr="00790084" w:rsidRDefault="008559F2" w:rsidP="004D73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00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Sredstva EU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EEAF25" w14:textId="77777777" w:rsidR="008559F2" w:rsidRPr="00790084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C1FAAD" w14:textId="77777777" w:rsidR="008559F2" w:rsidRPr="00790084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BAAFB0" w14:textId="77777777" w:rsidR="008559F2" w:rsidRPr="00790084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559F2" w:rsidRPr="007A3453" w14:paraId="2959FDD2" w14:textId="77777777" w:rsidTr="004D731A">
        <w:trPr>
          <w:jc w:val="center"/>
        </w:trPr>
        <w:tc>
          <w:tcPr>
            <w:tcW w:w="892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D71B50" w14:textId="77777777" w:rsidR="008559F2" w:rsidRPr="00790084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3F9904" w14:textId="77777777" w:rsidR="008559F2" w:rsidRPr="00790084" w:rsidRDefault="008559F2" w:rsidP="004D73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00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Ostale donacije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DF6D6" w14:textId="77777777" w:rsidR="008559F2" w:rsidRPr="00790084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3350D" w14:textId="77777777" w:rsidR="008559F2" w:rsidRPr="00790084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270E3C" w14:textId="77777777" w:rsidR="008559F2" w:rsidRPr="00790084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559F2" w:rsidRPr="007A3453" w14:paraId="7D2D1ECD" w14:textId="77777777" w:rsidTr="004D731A">
        <w:trPr>
          <w:jc w:val="center"/>
        </w:trPr>
        <w:tc>
          <w:tcPr>
            <w:tcW w:w="892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6B3BF3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E7D13D" w14:textId="77777777" w:rsidR="008559F2" w:rsidRPr="00790084" w:rsidRDefault="008559F2" w:rsidP="004D73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00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Ostala sredstva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2E3A8" w14:textId="77777777" w:rsidR="008559F2" w:rsidRPr="00790084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F47D58" w14:textId="77777777" w:rsidR="008559F2" w:rsidRPr="00790084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798697" w14:textId="77777777" w:rsidR="008559F2" w:rsidRPr="00790084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559F2" w:rsidRPr="007A3453" w14:paraId="05E20FC3" w14:textId="77777777" w:rsidTr="004D731A">
        <w:trPr>
          <w:jc w:val="center"/>
        </w:trPr>
        <w:tc>
          <w:tcPr>
            <w:tcW w:w="892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039768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FD45136" w14:textId="77777777" w:rsidR="008559F2" w:rsidRPr="00790084" w:rsidRDefault="008559F2" w:rsidP="004D73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00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Ukupno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F3C7C0E" w14:textId="77777777" w:rsidR="008559F2" w:rsidRPr="00790084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00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95.321.183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E6FED3F" w14:textId="77777777" w:rsidR="008559F2" w:rsidRPr="00790084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00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108.307.982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6ED3A4A" w14:textId="77777777" w:rsidR="008559F2" w:rsidRPr="00790084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00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108.264.605</w:t>
            </w:r>
          </w:p>
        </w:tc>
      </w:tr>
      <w:tr w:rsidR="008559F2" w:rsidRPr="007A3453" w14:paraId="6EFDF89A" w14:textId="77777777" w:rsidTr="004D731A">
        <w:trPr>
          <w:jc w:val="center"/>
        </w:trPr>
        <w:tc>
          <w:tcPr>
            <w:tcW w:w="1399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8523CF" w14:textId="77777777" w:rsidR="00787936" w:rsidRDefault="00787936" w:rsidP="004D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BC62821" w14:textId="3174664B" w:rsidR="008559F2" w:rsidRPr="004B32DD" w:rsidRDefault="008559F2" w:rsidP="004D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B32DD">
              <w:rPr>
                <w:rFonts w:ascii="Times New Roman" w:eastAsia="Times New Roman" w:hAnsi="Times New Roman" w:cs="Times New Roman"/>
                <w:b/>
              </w:rPr>
              <w:lastRenderedPageBreak/>
              <w:t>Redni broj i naziv programa (mjere)</w:t>
            </w:r>
            <w:r w:rsidRPr="004B32DD">
              <w:rPr>
                <w:rFonts w:ascii="Times New Roman" w:eastAsia="Times New Roman" w:hAnsi="Times New Roman" w:cs="Times New Roman"/>
                <w:b/>
                <w:vertAlign w:val="superscript"/>
              </w:rPr>
              <w:t>1</w:t>
            </w:r>
            <w:r w:rsidRPr="004B32DD">
              <w:rPr>
                <w:rFonts w:ascii="Times New Roman" w:eastAsia="Times New Roman" w:hAnsi="Times New Roman" w:cs="Times New Roman"/>
                <w:b/>
              </w:rPr>
              <w:t xml:space="preserve"> (prenosi se iz tabele A1): </w:t>
            </w:r>
          </w:p>
          <w:p w14:paraId="4BFE1F27" w14:textId="77777777" w:rsidR="008559F2" w:rsidRPr="004B32DD" w:rsidRDefault="008559F2" w:rsidP="004D73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32DD">
              <w:rPr>
                <w:rFonts w:ascii="Times New Roman" w:eastAsia="Times New Roman" w:hAnsi="Times New Roman" w:cs="Times New Roman"/>
                <w:b/>
              </w:rPr>
              <w:t>4.</w:t>
            </w:r>
            <w:r w:rsidRPr="004B32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32DD">
              <w:rPr>
                <w:rFonts w:ascii="Times New Roman" w:hAnsi="Times New Roman" w:cs="Times New Roman"/>
                <w:b/>
                <w:bCs/>
                <w:lang w:val="en-GB"/>
              </w:rPr>
              <w:t>Institucionalno</w:t>
            </w:r>
            <w:proofErr w:type="spellEnd"/>
            <w:r w:rsidRPr="004B32DD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4B32DD">
              <w:rPr>
                <w:rFonts w:ascii="Times New Roman" w:hAnsi="Times New Roman" w:cs="Times New Roman"/>
                <w:b/>
                <w:bCs/>
                <w:lang w:val="en-GB"/>
              </w:rPr>
              <w:t>upravljanje</w:t>
            </w:r>
            <w:proofErr w:type="spellEnd"/>
            <w:r w:rsidRPr="004B32DD">
              <w:rPr>
                <w:rFonts w:ascii="Times New Roman" w:hAnsi="Times New Roman" w:cs="Times New Roman"/>
                <w:b/>
                <w:bCs/>
                <w:lang w:val="en-GB"/>
              </w:rPr>
              <w:t xml:space="preserve">, </w:t>
            </w:r>
            <w:proofErr w:type="spellStart"/>
            <w:r w:rsidRPr="004B32DD">
              <w:rPr>
                <w:rFonts w:ascii="Times New Roman" w:hAnsi="Times New Roman" w:cs="Times New Roman"/>
                <w:b/>
                <w:bCs/>
                <w:lang w:val="en-GB"/>
              </w:rPr>
              <w:t>podrška</w:t>
            </w:r>
            <w:proofErr w:type="spellEnd"/>
            <w:r w:rsidRPr="004B32DD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4B32DD">
              <w:rPr>
                <w:rFonts w:ascii="Times New Roman" w:hAnsi="Times New Roman" w:cs="Times New Roman"/>
                <w:b/>
                <w:bCs/>
                <w:lang w:val="en-GB"/>
              </w:rPr>
              <w:t>i</w:t>
            </w:r>
            <w:proofErr w:type="spellEnd"/>
            <w:r w:rsidRPr="004B32DD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4B32DD">
              <w:rPr>
                <w:rFonts w:ascii="Times New Roman" w:hAnsi="Times New Roman" w:cs="Times New Roman"/>
                <w:b/>
                <w:bCs/>
                <w:lang w:val="en-GB"/>
              </w:rPr>
              <w:t>administracija</w:t>
            </w:r>
            <w:proofErr w:type="spellEnd"/>
            <w:r w:rsidRPr="004B32DD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4B32DD">
              <w:rPr>
                <w:rFonts w:ascii="Times New Roman" w:hAnsi="Times New Roman" w:cs="Times New Roman"/>
                <w:b/>
                <w:bCs/>
                <w:lang w:val="en-GB"/>
              </w:rPr>
              <w:t>i</w:t>
            </w:r>
            <w:proofErr w:type="spellEnd"/>
            <w:r w:rsidRPr="004B32DD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interna </w:t>
            </w:r>
            <w:proofErr w:type="spellStart"/>
            <w:r w:rsidRPr="004B32DD">
              <w:rPr>
                <w:rFonts w:ascii="Times New Roman" w:hAnsi="Times New Roman" w:cs="Times New Roman"/>
                <w:b/>
                <w:bCs/>
                <w:lang w:val="en-GB"/>
              </w:rPr>
              <w:t>revizija</w:t>
            </w:r>
            <w:proofErr w:type="spellEnd"/>
            <w:r w:rsidRPr="004B32DD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</w:p>
        </w:tc>
      </w:tr>
      <w:tr w:rsidR="008559F2" w:rsidRPr="007A3453" w14:paraId="573258F9" w14:textId="77777777" w:rsidTr="004D731A">
        <w:trPr>
          <w:jc w:val="center"/>
        </w:trPr>
        <w:tc>
          <w:tcPr>
            <w:tcW w:w="1399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71931" w14:textId="77777777" w:rsidR="008559F2" w:rsidRDefault="008559F2" w:rsidP="004D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CCE4058" w14:textId="77777777" w:rsidR="008559F2" w:rsidRDefault="008559F2" w:rsidP="004D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Naziv strateškog dokumenta, oznaka strateškog cilja, prioriteta i mjere koja je preuzeta kao program: </w:t>
            </w:r>
          </w:p>
          <w:p w14:paraId="0F875E1E" w14:textId="77777777" w:rsidR="008559F2" w:rsidRPr="000014E8" w:rsidRDefault="008559F2" w:rsidP="004D73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8559F2" w:rsidRPr="007A3453" w14:paraId="31516041" w14:textId="77777777" w:rsidTr="004D731A">
        <w:trPr>
          <w:jc w:val="center"/>
        </w:trPr>
        <w:tc>
          <w:tcPr>
            <w:tcW w:w="31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418C2B83" w14:textId="77777777" w:rsidR="008559F2" w:rsidRPr="007A3453" w:rsidRDefault="008559F2" w:rsidP="004D7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>Naziv aktivnosti/projekta</w:t>
            </w:r>
          </w:p>
        </w:tc>
        <w:tc>
          <w:tcPr>
            <w:tcW w:w="13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396E1F60" w14:textId="77777777" w:rsidR="008559F2" w:rsidRPr="007A3453" w:rsidRDefault="008559F2" w:rsidP="004D7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Rok </w:t>
            </w:r>
            <w:proofErr w:type="spellStart"/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>izvršenja</w:t>
            </w:r>
            <w:proofErr w:type="spellEnd"/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1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50B67719" w14:textId="77777777" w:rsidR="008559F2" w:rsidRPr="007A3453" w:rsidRDefault="008559F2" w:rsidP="004D7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>Očekivani rezultat aktivnosti/projekta</w:t>
            </w:r>
          </w:p>
        </w:tc>
        <w:tc>
          <w:tcPr>
            <w:tcW w:w="15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0303D007" w14:textId="77777777" w:rsidR="008559F2" w:rsidRPr="007A3453" w:rsidRDefault="008559F2" w:rsidP="004D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>Nosilac</w:t>
            </w:r>
          </w:p>
          <w:p w14:paraId="44505D22" w14:textId="77777777" w:rsidR="008559F2" w:rsidRPr="007A3453" w:rsidRDefault="008559F2" w:rsidP="004D7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53">
              <w:rPr>
                <w:rFonts w:ascii="Times New Roman" w:eastAsia="Times New Roman" w:hAnsi="Times New Roman" w:cs="Times New Roman"/>
                <w:i/>
                <w:sz w:val="24"/>
              </w:rPr>
              <w:t>(najmanji organizacioni dio)</w:t>
            </w: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5A11AADB" w14:textId="77777777" w:rsidR="008559F2" w:rsidRPr="007A3453" w:rsidRDefault="008559F2" w:rsidP="004D7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>PJI</w:t>
            </w:r>
            <w:r w:rsidRPr="007A3453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72D48BAA" w14:textId="77777777" w:rsidR="008559F2" w:rsidRPr="007A3453" w:rsidRDefault="008559F2" w:rsidP="004D7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>Usvaja se</w:t>
            </w:r>
            <w:r w:rsidRPr="007A3453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41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5EFEFF7A" w14:textId="77777777" w:rsidR="008559F2" w:rsidRPr="007A3453" w:rsidRDefault="008559F2" w:rsidP="004D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Izvori i iznosi planiranih finansijskih </w:t>
            </w:r>
          </w:p>
          <w:p w14:paraId="779BDBEF" w14:textId="77777777" w:rsidR="008559F2" w:rsidRPr="007A3453" w:rsidRDefault="008559F2" w:rsidP="004D7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sredstava u </w:t>
            </w:r>
            <w:proofErr w:type="spellStart"/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>mil</w:t>
            </w:r>
            <w:proofErr w:type="spellEnd"/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>. KM</w:t>
            </w:r>
          </w:p>
        </w:tc>
      </w:tr>
      <w:tr w:rsidR="008559F2" w:rsidRPr="007A3453" w14:paraId="083B2F55" w14:textId="77777777" w:rsidTr="004D731A">
        <w:trPr>
          <w:jc w:val="center"/>
        </w:trPr>
        <w:tc>
          <w:tcPr>
            <w:tcW w:w="31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19E65DFB" w14:textId="77777777" w:rsidR="008559F2" w:rsidRPr="007A3453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35B01AC9" w14:textId="77777777" w:rsidR="008559F2" w:rsidRPr="007A3453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40005820" w14:textId="77777777" w:rsidR="008559F2" w:rsidRPr="007A3453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6841ABEC" w14:textId="77777777" w:rsidR="008559F2" w:rsidRPr="007A3453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3A6D76F1" w14:textId="77777777" w:rsidR="008559F2" w:rsidRPr="007A3453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1478DF35" w14:textId="77777777" w:rsidR="008559F2" w:rsidRPr="007A3453" w:rsidRDefault="008559F2" w:rsidP="004D7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53">
              <w:rPr>
                <w:rFonts w:ascii="Times New Roman" w:eastAsia="Times New Roman" w:hAnsi="Times New Roman" w:cs="Times New Roman"/>
                <w:spacing w:val="-2"/>
                <w:sz w:val="24"/>
              </w:rPr>
              <w:t>(Da/Ne)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7C17BE0E" w14:textId="77777777" w:rsidR="008559F2" w:rsidRPr="007A3453" w:rsidRDefault="008559F2" w:rsidP="004D7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53">
              <w:rPr>
                <w:rFonts w:ascii="Times New Roman" w:eastAsia="Times New Roman" w:hAnsi="Times New Roman" w:cs="Times New Roman"/>
                <w:sz w:val="24"/>
              </w:rPr>
              <w:t>Izvori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35E31C11" w14:textId="77777777" w:rsidR="008559F2" w:rsidRPr="007A3453" w:rsidRDefault="008559F2" w:rsidP="004D7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64B8911D" w14:textId="77777777" w:rsidR="008559F2" w:rsidRPr="007A3453" w:rsidRDefault="008559F2" w:rsidP="004D7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17A3F6AE" w14:textId="77777777" w:rsidR="008559F2" w:rsidRPr="007A3453" w:rsidRDefault="008559F2" w:rsidP="004D7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</w:tr>
      <w:tr w:rsidR="008559F2" w:rsidRPr="007A3453" w14:paraId="18A16EE1" w14:textId="77777777" w:rsidTr="004D731A">
        <w:trPr>
          <w:jc w:val="center"/>
        </w:trPr>
        <w:tc>
          <w:tcPr>
            <w:tcW w:w="31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93733E" w14:textId="77777777" w:rsidR="008559F2" w:rsidRPr="004B32DD" w:rsidRDefault="008559F2" w:rsidP="004D73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32DD">
              <w:rPr>
                <w:rFonts w:ascii="Times New Roman" w:hAnsi="Times New Roman" w:cs="Times New Roman"/>
              </w:rPr>
              <w:t>4.1.Institucionalno upravljanje</w:t>
            </w:r>
          </w:p>
        </w:tc>
        <w:tc>
          <w:tcPr>
            <w:tcW w:w="13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B90788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32DD">
              <w:rPr>
                <w:rFonts w:ascii="Times New Roman" w:eastAsia="Calibri" w:hAnsi="Times New Roman" w:cs="Times New Roman"/>
              </w:rPr>
              <w:t>2026-2028</w:t>
            </w:r>
          </w:p>
        </w:tc>
        <w:tc>
          <w:tcPr>
            <w:tcW w:w="21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62EFD6" w14:textId="77777777" w:rsidR="008559F2" w:rsidRPr="004B32DD" w:rsidRDefault="008559F2" w:rsidP="004D731A">
            <w:pPr>
              <w:spacing w:after="0" w:line="240" w:lineRule="auto"/>
              <w:ind w:left="72"/>
              <w:rPr>
                <w:rFonts w:ascii="Times New Roman" w:eastAsia="Calibri" w:hAnsi="Times New Roman" w:cs="Times New Roman"/>
                <w:lang w:val="en-GB"/>
              </w:rPr>
            </w:pPr>
            <w:r w:rsidRPr="004B32DD">
              <w:rPr>
                <w:rFonts w:ascii="Times New Roman" w:eastAsia="Calibri" w:hAnsi="Times New Roman" w:cs="Times New Roman"/>
                <w:lang w:val="en-GB"/>
              </w:rPr>
              <w:t>-</w:t>
            </w:r>
            <w:proofErr w:type="spellStart"/>
            <w:r w:rsidRPr="004B32DD">
              <w:rPr>
                <w:rFonts w:ascii="Times New Roman" w:eastAsia="Calibri" w:hAnsi="Times New Roman" w:cs="Times New Roman"/>
                <w:lang w:val="en-GB"/>
              </w:rPr>
              <w:t>Broj</w:t>
            </w:r>
            <w:proofErr w:type="spellEnd"/>
            <w:r w:rsidRPr="004B32DD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4B32DD">
              <w:rPr>
                <w:rFonts w:ascii="Times New Roman" w:eastAsia="Calibri" w:hAnsi="Times New Roman" w:cs="Times New Roman"/>
                <w:lang w:val="en-GB"/>
              </w:rPr>
              <w:t>sprovedenih</w:t>
            </w:r>
            <w:proofErr w:type="spellEnd"/>
            <w:r w:rsidRPr="004B32DD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4B32DD">
              <w:rPr>
                <w:rFonts w:ascii="Times New Roman" w:eastAsia="Calibri" w:hAnsi="Times New Roman" w:cs="Times New Roman"/>
                <w:lang w:val="en-GB"/>
              </w:rPr>
              <w:t>aktivnosti</w:t>
            </w:r>
            <w:proofErr w:type="spellEnd"/>
            <w:r w:rsidRPr="004B32DD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4B32DD">
              <w:rPr>
                <w:rFonts w:ascii="Times New Roman" w:eastAsia="Calibri" w:hAnsi="Times New Roman" w:cs="Times New Roman"/>
                <w:lang w:val="en-GB"/>
              </w:rPr>
              <w:t>iz</w:t>
            </w:r>
            <w:proofErr w:type="spellEnd"/>
            <w:r w:rsidRPr="004B32DD">
              <w:rPr>
                <w:rFonts w:ascii="Times New Roman" w:eastAsia="Calibri" w:hAnsi="Times New Roman" w:cs="Times New Roman"/>
                <w:lang w:val="en-GB"/>
              </w:rPr>
              <w:t xml:space="preserve"> plana rada </w:t>
            </w:r>
            <w:proofErr w:type="spellStart"/>
            <w:r w:rsidRPr="004B32DD">
              <w:rPr>
                <w:rFonts w:ascii="Times New Roman" w:eastAsia="Calibri" w:hAnsi="Times New Roman" w:cs="Times New Roman"/>
                <w:lang w:val="en-GB"/>
              </w:rPr>
              <w:t>Ministarstva</w:t>
            </w:r>
            <w:proofErr w:type="spellEnd"/>
          </w:p>
          <w:p w14:paraId="3F9788EF" w14:textId="77777777" w:rsidR="008559F2" w:rsidRPr="004B32DD" w:rsidRDefault="008559F2" w:rsidP="004D731A">
            <w:pPr>
              <w:spacing w:after="0" w:line="240" w:lineRule="auto"/>
              <w:ind w:left="72"/>
              <w:jc w:val="center"/>
              <w:rPr>
                <w:rFonts w:ascii="Times New Roman" w:eastAsia="Calibri" w:hAnsi="Times New Roman" w:cs="Times New Roman"/>
              </w:rPr>
            </w:pPr>
          </w:p>
          <w:p w14:paraId="336D0866" w14:textId="77777777" w:rsidR="008559F2" w:rsidRPr="004B32DD" w:rsidRDefault="008559F2" w:rsidP="004D731A">
            <w:pPr>
              <w:spacing w:after="0" w:line="240" w:lineRule="auto"/>
              <w:ind w:left="7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8E80725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32DD">
              <w:rPr>
                <w:rFonts w:ascii="Times New Roman" w:eastAsia="Calibri" w:hAnsi="Times New Roman" w:cs="Times New Roman"/>
              </w:rPr>
              <w:t xml:space="preserve">Ministarstvo </w:t>
            </w:r>
            <w:proofErr w:type="spellStart"/>
            <w:r w:rsidRPr="004B32DD">
              <w:rPr>
                <w:rFonts w:ascii="Times New Roman" w:eastAsia="Calibri" w:hAnsi="Times New Roman" w:cs="Times New Roman"/>
              </w:rPr>
              <w:t>finansija</w:t>
            </w:r>
            <w:proofErr w:type="spellEnd"/>
            <w:r w:rsidRPr="004B32DD">
              <w:rPr>
                <w:rFonts w:ascii="Times New Roman" w:eastAsia="Calibri" w:hAnsi="Times New Roman" w:cs="Times New Roman"/>
              </w:rPr>
              <w:t xml:space="preserve"> KS – Ministar, </w:t>
            </w:r>
          </w:p>
          <w:p w14:paraId="78670B54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32DD">
              <w:rPr>
                <w:rFonts w:ascii="Times New Roman" w:eastAsia="Calibri" w:hAnsi="Times New Roman" w:cs="Times New Roman"/>
              </w:rPr>
              <w:t>Sekretar,</w:t>
            </w:r>
          </w:p>
          <w:p w14:paraId="242A7D25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FB003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E02614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32DD">
              <w:rPr>
                <w:rFonts w:ascii="Times New Roman" w:eastAsia="Calibri" w:hAnsi="Times New Roman" w:cs="Times New Roman"/>
              </w:rPr>
              <w:t>NE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218F95" w14:textId="77777777" w:rsidR="008559F2" w:rsidRPr="004B32DD" w:rsidRDefault="008559F2" w:rsidP="004D73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32DD">
              <w:rPr>
                <w:rFonts w:ascii="Times New Roman" w:eastAsia="Times New Roman" w:hAnsi="Times New Roman" w:cs="Times New Roman"/>
                <w:b/>
              </w:rPr>
              <w:t>Budžetska sredstva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8DF117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32DD">
              <w:rPr>
                <w:rFonts w:ascii="Times New Roman" w:eastAsia="Calibri" w:hAnsi="Times New Roman" w:cs="Times New Roman"/>
              </w:rPr>
              <w:t>351.165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66CE67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32DD">
              <w:rPr>
                <w:rFonts w:ascii="Times New Roman" w:eastAsia="Calibri" w:hAnsi="Times New Roman" w:cs="Times New Roman"/>
              </w:rPr>
              <w:t>351.165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093775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32DD">
              <w:rPr>
                <w:rFonts w:ascii="Times New Roman" w:eastAsia="Calibri" w:hAnsi="Times New Roman" w:cs="Times New Roman"/>
              </w:rPr>
              <w:t>351.165</w:t>
            </w:r>
          </w:p>
        </w:tc>
      </w:tr>
      <w:tr w:rsidR="008559F2" w:rsidRPr="007A3453" w14:paraId="5FF7A49C" w14:textId="77777777" w:rsidTr="004D731A">
        <w:trPr>
          <w:jc w:val="center"/>
        </w:trPr>
        <w:tc>
          <w:tcPr>
            <w:tcW w:w="31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276C62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759961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8A1DC3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A4C809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9AE766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ABFDA3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2E17EE" w14:textId="77777777" w:rsidR="008559F2" w:rsidRPr="004B32DD" w:rsidRDefault="008559F2" w:rsidP="004D73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32DD">
              <w:rPr>
                <w:rFonts w:ascii="Times New Roman" w:eastAsia="Times New Roman" w:hAnsi="Times New Roman" w:cs="Times New Roman"/>
                <w:b/>
              </w:rPr>
              <w:t>Kreditna sredstva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58C468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736D12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2C48F5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559F2" w:rsidRPr="007A3453" w14:paraId="69F3CEFB" w14:textId="77777777" w:rsidTr="004D731A">
        <w:trPr>
          <w:jc w:val="center"/>
        </w:trPr>
        <w:tc>
          <w:tcPr>
            <w:tcW w:w="31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72EB0F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077FD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F80113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E4DF969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66243C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88EBA3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C49DE4" w14:textId="77777777" w:rsidR="008559F2" w:rsidRPr="004B32DD" w:rsidRDefault="008559F2" w:rsidP="004D73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32DD">
              <w:rPr>
                <w:rFonts w:ascii="Times New Roman" w:eastAsia="Times New Roman" w:hAnsi="Times New Roman" w:cs="Times New Roman"/>
                <w:b/>
              </w:rPr>
              <w:t>Sredstva EU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E9E6DC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4A2DC8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B43C6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559F2" w:rsidRPr="007A3453" w14:paraId="7BD61E41" w14:textId="77777777" w:rsidTr="004D731A">
        <w:trPr>
          <w:jc w:val="center"/>
        </w:trPr>
        <w:tc>
          <w:tcPr>
            <w:tcW w:w="31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585B09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A938AB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EFCE24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C402A2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A5EC9A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728B36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538A75" w14:textId="77777777" w:rsidR="008559F2" w:rsidRPr="004B32DD" w:rsidRDefault="008559F2" w:rsidP="004D73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32DD">
              <w:rPr>
                <w:rFonts w:ascii="Times New Roman" w:eastAsia="Times New Roman" w:hAnsi="Times New Roman" w:cs="Times New Roman"/>
                <w:b/>
              </w:rPr>
              <w:t>Ostale donacije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F37D4D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1AC1CC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898C40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559F2" w:rsidRPr="007A3453" w14:paraId="174541DC" w14:textId="77777777" w:rsidTr="004D731A">
        <w:trPr>
          <w:jc w:val="center"/>
        </w:trPr>
        <w:tc>
          <w:tcPr>
            <w:tcW w:w="31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53ADDB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418959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3EC631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9461BBF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A32EF9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4DF653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FAF42" w14:textId="77777777" w:rsidR="008559F2" w:rsidRPr="004B32DD" w:rsidRDefault="008559F2" w:rsidP="004D73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32DD">
              <w:rPr>
                <w:rFonts w:ascii="Times New Roman" w:eastAsia="Times New Roman" w:hAnsi="Times New Roman" w:cs="Times New Roman"/>
                <w:b/>
              </w:rPr>
              <w:t>Ostala sredstva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236067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3618B2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5E573B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559F2" w:rsidRPr="007A3453" w14:paraId="2CC1C45E" w14:textId="77777777" w:rsidTr="004D731A">
        <w:trPr>
          <w:jc w:val="center"/>
        </w:trPr>
        <w:tc>
          <w:tcPr>
            <w:tcW w:w="31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FC5D14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8B9F09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60DCC8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02CD8F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A94A5D1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3AA059C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CA624D6" w14:textId="77777777" w:rsidR="008559F2" w:rsidRPr="004B32DD" w:rsidRDefault="008559F2" w:rsidP="004D73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32DD">
              <w:rPr>
                <w:rFonts w:ascii="Times New Roman" w:eastAsia="Times New Roman" w:hAnsi="Times New Roman" w:cs="Times New Roman"/>
                <w:b/>
              </w:rPr>
              <w:t>Ukupno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CE0068D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32DD">
              <w:rPr>
                <w:rFonts w:ascii="Times New Roman" w:eastAsia="Calibri" w:hAnsi="Times New Roman" w:cs="Times New Roman"/>
              </w:rPr>
              <w:t>351.165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9681CC6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32DD">
              <w:rPr>
                <w:rFonts w:ascii="Times New Roman" w:eastAsia="Calibri" w:hAnsi="Times New Roman" w:cs="Times New Roman"/>
              </w:rPr>
              <w:t>351.165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A24B1B2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32DD">
              <w:rPr>
                <w:rFonts w:ascii="Times New Roman" w:eastAsia="Calibri" w:hAnsi="Times New Roman" w:cs="Times New Roman"/>
              </w:rPr>
              <w:t>351.165</w:t>
            </w:r>
          </w:p>
        </w:tc>
      </w:tr>
      <w:tr w:rsidR="008559F2" w:rsidRPr="007A3453" w14:paraId="1511CE77" w14:textId="77777777" w:rsidTr="004D731A">
        <w:trPr>
          <w:jc w:val="center"/>
        </w:trPr>
        <w:tc>
          <w:tcPr>
            <w:tcW w:w="31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9727A9" w14:textId="77777777" w:rsidR="008559F2" w:rsidRPr="004B32DD" w:rsidRDefault="008559F2" w:rsidP="004D73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32DD">
              <w:rPr>
                <w:rFonts w:ascii="Times New Roman" w:hAnsi="Times New Roman" w:cs="Times New Roman"/>
              </w:rPr>
              <w:t>4.2.Interna revizija</w:t>
            </w:r>
          </w:p>
        </w:tc>
        <w:tc>
          <w:tcPr>
            <w:tcW w:w="13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D94C3E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32DD">
              <w:rPr>
                <w:rFonts w:ascii="Times New Roman" w:eastAsia="Calibri" w:hAnsi="Times New Roman" w:cs="Times New Roman"/>
              </w:rPr>
              <w:t>2026-2028</w:t>
            </w:r>
          </w:p>
        </w:tc>
        <w:tc>
          <w:tcPr>
            <w:tcW w:w="21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4EDC29" w14:textId="77777777" w:rsidR="008559F2" w:rsidRPr="004B32DD" w:rsidRDefault="008559F2" w:rsidP="004D731A">
            <w:pPr>
              <w:spacing w:after="0" w:line="240" w:lineRule="auto"/>
              <w:ind w:left="72"/>
              <w:rPr>
                <w:rFonts w:ascii="Times New Roman" w:eastAsia="Calibri" w:hAnsi="Times New Roman" w:cs="Times New Roman"/>
              </w:rPr>
            </w:pPr>
            <w:r w:rsidRPr="004B32DD">
              <w:rPr>
                <w:rFonts w:ascii="Times New Roman" w:eastAsia="Calibri" w:hAnsi="Times New Roman" w:cs="Times New Roman"/>
                <w:lang w:val="en-GB"/>
              </w:rPr>
              <w:t>-</w:t>
            </w:r>
            <w:proofErr w:type="spellStart"/>
            <w:r w:rsidRPr="004B32DD">
              <w:rPr>
                <w:rFonts w:ascii="Times New Roman" w:eastAsia="Calibri" w:hAnsi="Times New Roman" w:cs="Times New Roman"/>
                <w:lang w:val="en-GB"/>
              </w:rPr>
              <w:t>Broj</w:t>
            </w:r>
            <w:proofErr w:type="spellEnd"/>
            <w:r w:rsidRPr="004B32DD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4B32DD">
              <w:rPr>
                <w:rFonts w:ascii="Times New Roman" w:eastAsia="Calibri" w:hAnsi="Times New Roman" w:cs="Times New Roman"/>
                <w:lang w:val="en-GB"/>
              </w:rPr>
              <w:t>korisnika</w:t>
            </w:r>
            <w:proofErr w:type="spellEnd"/>
            <w:r w:rsidRPr="004B32DD">
              <w:rPr>
                <w:rFonts w:ascii="Times New Roman" w:eastAsia="Calibri" w:hAnsi="Times New Roman" w:cs="Times New Roman"/>
                <w:lang w:val="en-GB"/>
              </w:rPr>
              <w:t xml:space="preserve"> za </w:t>
            </w:r>
            <w:proofErr w:type="spellStart"/>
            <w:r w:rsidRPr="004B32DD">
              <w:rPr>
                <w:rFonts w:ascii="Times New Roman" w:eastAsia="Calibri" w:hAnsi="Times New Roman" w:cs="Times New Roman"/>
                <w:lang w:val="en-GB"/>
              </w:rPr>
              <w:t>koje</w:t>
            </w:r>
            <w:proofErr w:type="spellEnd"/>
            <w:r w:rsidRPr="004B32DD">
              <w:rPr>
                <w:rFonts w:ascii="Times New Roman" w:eastAsia="Calibri" w:hAnsi="Times New Roman" w:cs="Times New Roman"/>
                <w:lang w:val="en-GB"/>
              </w:rPr>
              <w:t xml:space="preserve"> je </w:t>
            </w:r>
            <w:proofErr w:type="spellStart"/>
            <w:r w:rsidRPr="004B32DD">
              <w:rPr>
                <w:rFonts w:ascii="Times New Roman" w:eastAsia="Calibri" w:hAnsi="Times New Roman" w:cs="Times New Roman"/>
                <w:lang w:val="en-GB"/>
              </w:rPr>
              <w:t>izvršena</w:t>
            </w:r>
            <w:proofErr w:type="spellEnd"/>
            <w:r w:rsidRPr="004B32DD">
              <w:rPr>
                <w:rFonts w:ascii="Times New Roman" w:eastAsia="Calibri" w:hAnsi="Times New Roman" w:cs="Times New Roman"/>
                <w:lang w:val="en-GB"/>
              </w:rPr>
              <w:t xml:space="preserve"> interna </w:t>
            </w:r>
            <w:proofErr w:type="spellStart"/>
            <w:r w:rsidRPr="004B32DD">
              <w:rPr>
                <w:rFonts w:ascii="Times New Roman" w:eastAsia="Calibri" w:hAnsi="Times New Roman" w:cs="Times New Roman"/>
                <w:lang w:val="en-GB"/>
              </w:rPr>
              <w:t>revizija</w:t>
            </w:r>
            <w:proofErr w:type="spellEnd"/>
            <w:r w:rsidRPr="004B32DD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</w:p>
          <w:p w14:paraId="3460F17A" w14:textId="77777777" w:rsidR="008559F2" w:rsidRPr="004B32DD" w:rsidRDefault="008559F2" w:rsidP="004D731A">
            <w:pPr>
              <w:spacing w:after="0" w:line="240" w:lineRule="auto"/>
              <w:ind w:left="7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61CB455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32DD">
              <w:rPr>
                <w:rFonts w:ascii="Times New Roman" w:eastAsia="Calibri" w:hAnsi="Times New Roman" w:cs="Times New Roman"/>
              </w:rPr>
              <w:t xml:space="preserve">Ministarstvo </w:t>
            </w:r>
            <w:proofErr w:type="spellStart"/>
            <w:r w:rsidRPr="004B32DD">
              <w:rPr>
                <w:rFonts w:ascii="Times New Roman" w:eastAsia="Calibri" w:hAnsi="Times New Roman" w:cs="Times New Roman"/>
              </w:rPr>
              <w:t>finansija</w:t>
            </w:r>
            <w:proofErr w:type="spellEnd"/>
            <w:r w:rsidRPr="004B32DD">
              <w:rPr>
                <w:rFonts w:ascii="Times New Roman" w:eastAsia="Calibri" w:hAnsi="Times New Roman" w:cs="Times New Roman"/>
              </w:rPr>
              <w:t xml:space="preserve"> KS –Jedinica za internu reviziju</w:t>
            </w: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4963BC" w14:textId="77777777" w:rsidR="008559F2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531694C" w14:textId="77777777" w:rsidR="00221A9B" w:rsidRDefault="00221A9B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0CB2FC59" w14:textId="77777777" w:rsidR="00221A9B" w:rsidRDefault="00221A9B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711DBCC8" w14:textId="77777777" w:rsidR="00221A9B" w:rsidRDefault="00221A9B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325F903" w14:textId="77777777" w:rsidR="00221A9B" w:rsidRDefault="00221A9B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2B02517" w14:textId="77777777" w:rsidR="00221A9B" w:rsidRDefault="00221A9B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A1784AE" w14:textId="77777777" w:rsidR="00221A9B" w:rsidRDefault="00221A9B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0DEC8D7" w14:textId="77777777" w:rsidR="00221A9B" w:rsidRDefault="00221A9B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A3C3B03" w14:textId="77777777" w:rsidR="00221A9B" w:rsidRDefault="00221A9B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0C072394" w14:textId="77777777" w:rsidR="00221A9B" w:rsidRDefault="00221A9B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7945A0EC" w14:textId="77777777" w:rsidR="00221A9B" w:rsidRDefault="00221A9B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841532D" w14:textId="77777777" w:rsidR="00221A9B" w:rsidRDefault="00221A9B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86B131E" w14:textId="77777777" w:rsidR="00221A9B" w:rsidRDefault="00221A9B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63EE0A5" w14:textId="77777777" w:rsidR="00221A9B" w:rsidRPr="004B32DD" w:rsidRDefault="00221A9B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3CE386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32DD">
              <w:rPr>
                <w:rFonts w:ascii="Times New Roman" w:eastAsia="Calibri" w:hAnsi="Times New Roman" w:cs="Times New Roman"/>
              </w:rPr>
              <w:t>NE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F14D65" w14:textId="77777777" w:rsidR="008559F2" w:rsidRPr="004B32DD" w:rsidRDefault="008559F2" w:rsidP="004D73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32DD">
              <w:rPr>
                <w:rFonts w:ascii="Times New Roman" w:eastAsia="Times New Roman" w:hAnsi="Times New Roman" w:cs="Times New Roman"/>
                <w:b/>
              </w:rPr>
              <w:t>Budžetska sredstva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32DAA2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32DD">
              <w:rPr>
                <w:rFonts w:ascii="Times New Roman" w:eastAsia="Calibri" w:hAnsi="Times New Roman" w:cs="Times New Roman"/>
              </w:rPr>
              <w:t>300.000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FA4282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32DD">
              <w:rPr>
                <w:rFonts w:ascii="Times New Roman" w:eastAsia="Calibri" w:hAnsi="Times New Roman" w:cs="Times New Roman"/>
              </w:rPr>
              <w:t>300.000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D63DE8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32DD">
              <w:rPr>
                <w:rFonts w:ascii="Times New Roman" w:eastAsia="Calibri" w:hAnsi="Times New Roman" w:cs="Times New Roman"/>
              </w:rPr>
              <w:t>300.000</w:t>
            </w:r>
          </w:p>
        </w:tc>
      </w:tr>
      <w:tr w:rsidR="008559F2" w:rsidRPr="007A3453" w14:paraId="41F4F1EE" w14:textId="77777777" w:rsidTr="004D731A">
        <w:trPr>
          <w:jc w:val="center"/>
        </w:trPr>
        <w:tc>
          <w:tcPr>
            <w:tcW w:w="31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2A7555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E4305E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2074F7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341A5E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E484E7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CB7C51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6D0691" w14:textId="77777777" w:rsidR="008559F2" w:rsidRPr="004B32DD" w:rsidRDefault="008559F2" w:rsidP="004D73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32DD">
              <w:rPr>
                <w:rFonts w:ascii="Times New Roman" w:eastAsia="Times New Roman" w:hAnsi="Times New Roman" w:cs="Times New Roman"/>
                <w:b/>
              </w:rPr>
              <w:t>Kreditna sredstva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A1CC08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1D2334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DC42A0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559F2" w:rsidRPr="007A3453" w14:paraId="3DD4BB02" w14:textId="77777777" w:rsidTr="004D731A">
        <w:trPr>
          <w:jc w:val="center"/>
        </w:trPr>
        <w:tc>
          <w:tcPr>
            <w:tcW w:w="31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F21053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692A54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899AD3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8058757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25E3A8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9B6FB6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195E21" w14:textId="77777777" w:rsidR="008559F2" w:rsidRPr="004B32DD" w:rsidRDefault="008559F2" w:rsidP="004D73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32DD">
              <w:rPr>
                <w:rFonts w:ascii="Times New Roman" w:eastAsia="Times New Roman" w:hAnsi="Times New Roman" w:cs="Times New Roman"/>
                <w:b/>
              </w:rPr>
              <w:t>Sredstva EU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3CD6A0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02B2A2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8BCA17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559F2" w:rsidRPr="007A3453" w14:paraId="71CF8E70" w14:textId="77777777" w:rsidTr="004D731A">
        <w:trPr>
          <w:jc w:val="center"/>
        </w:trPr>
        <w:tc>
          <w:tcPr>
            <w:tcW w:w="31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170FDF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C8B72E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281908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552006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BA5C89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7CC781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FE65D8" w14:textId="77777777" w:rsidR="008559F2" w:rsidRPr="004B32DD" w:rsidRDefault="008559F2" w:rsidP="004D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B32DD">
              <w:rPr>
                <w:rFonts w:ascii="Times New Roman" w:eastAsia="Times New Roman" w:hAnsi="Times New Roman" w:cs="Times New Roman"/>
                <w:b/>
              </w:rPr>
              <w:t xml:space="preserve">Ostale </w:t>
            </w:r>
          </w:p>
          <w:p w14:paraId="77960255" w14:textId="77777777" w:rsidR="008559F2" w:rsidRPr="004B32DD" w:rsidRDefault="008559F2" w:rsidP="004D73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32DD">
              <w:rPr>
                <w:rFonts w:ascii="Times New Roman" w:eastAsia="Times New Roman" w:hAnsi="Times New Roman" w:cs="Times New Roman"/>
                <w:b/>
              </w:rPr>
              <w:t>donacije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E4622D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973661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0E25DF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559F2" w:rsidRPr="007A3453" w14:paraId="6695EC58" w14:textId="77777777" w:rsidTr="004D731A">
        <w:trPr>
          <w:jc w:val="center"/>
        </w:trPr>
        <w:tc>
          <w:tcPr>
            <w:tcW w:w="31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9841E5" w14:textId="77777777" w:rsidR="008559F2" w:rsidRPr="007A3453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24B48C" w14:textId="77777777" w:rsidR="008559F2" w:rsidRPr="007A3453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2F4E34" w14:textId="77777777" w:rsidR="008559F2" w:rsidRPr="007A3453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D7F796" w14:textId="77777777" w:rsidR="008559F2" w:rsidRPr="007A3453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1EF09" w14:textId="77777777" w:rsidR="008559F2" w:rsidRPr="007A3453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7C194A" w14:textId="77777777" w:rsidR="008559F2" w:rsidRPr="007A3453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310CF" w14:textId="77777777" w:rsidR="008559F2" w:rsidRPr="007A3453" w:rsidRDefault="008559F2" w:rsidP="004D73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>Ostala sredstva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08C8BD" w14:textId="77777777" w:rsidR="008559F2" w:rsidRPr="007A3453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09D7F3" w14:textId="77777777" w:rsidR="008559F2" w:rsidRPr="007A3453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AE3E38" w14:textId="77777777" w:rsidR="008559F2" w:rsidRPr="007A3453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559F2" w:rsidRPr="007A3453" w14:paraId="4E366D35" w14:textId="77777777" w:rsidTr="004D731A">
        <w:trPr>
          <w:jc w:val="center"/>
        </w:trPr>
        <w:tc>
          <w:tcPr>
            <w:tcW w:w="31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98CB81" w14:textId="77777777" w:rsidR="008559F2" w:rsidRPr="007A3453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C3DE0B" w14:textId="77777777" w:rsidR="008559F2" w:rsidRPr="007A3453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2A1F18" w14:textId="77777777" w:rsidR="008559F2" w:rsidRPr="007A3453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F7A00F" w14:textId="77777777" w:rsidR="008559F2" w:rsidRPr="007A3453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5C405BD" w14:textId="77777777" w:rsidR="008559F2" w:rsidRPr="007A3453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C1CF688" w14:textId="77777777" w:rsidR="008559F2" w:rsidRPr="007A3453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E2A9533" w14:textId="77777777" w:rsidR="008559F2" w:rsidRPr="007A3453" w:rsidRDefault="008559F2" w:rsidP="004D73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453">
              <w:rPr>
                <w:rFonts w:ascii="Times New Roman" w:eastAsia="Times New Roman" w:hAnsi="Times New Roman" w:cs="Times New Roman"/>
                <w:b/>
                <w:sz w:val="24"/>
              </w:rPr>
              <w:t>Ukupno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2AA9E8C" w14:textId="77777777" w:rsidR="008559F2" w:rsidRPr="007A3453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300.000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6910C3E" w14:textId="77777777" w:rsidR="008559F2" w:rsidRPr="007A3453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300.000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58F86E2" w14:textId="77777777" w:rsidR="008559F2" w:rsidRPr="007A3453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300.000</w:t>
            </w:r>
          </w:p>
        </w:tc>
      </w:tr>
      <w:tr w:rsidR="008559F2" w:rsidRPr="007A3453" w14:paraId="00B816E6" w14:textId="77777777" w:rsidTr="004D731A">
        <w:trPr>
          <w:jc w:val="center"/>
        </w:trPr>
        <w:tc>
          <w:tcPr>
            <w:tcW w:w="9871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71341D" w14:textId="77777777" w:rsidR="008559F2" w:rsidRPr="004B32DD" w:rsidRDefault="008559F2" w:rsidP="004D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B32DD">
              <w:rPr>
                <w:rFonts w:ascii="Times New Roman" w:eastAsia="Times New Roman" w:hAnsi="Times New Roman" w:cs="Times New Roman"/>
                <w:b/>
              </w:rPr>
              <w:lastRenderedPageBreak/>
              <w:t>Ukupno za program (mjeru) 4.</w:t>
            </w:r>
          </w:p>
          <w:p w14:paraId="12E92D61" w14:textId="77777777" w:rsidR="008559F2" w:rsidRPr="004B32DD" w:rsidRDefault="008559F2" w:rsidP="004D73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7EAAFF" w14:textId="77777777" w:rsidR="008559F2" w:rsidRPr="004B32DD" w:rsidRDefault="008559F2" w:rsidP="004D73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32DD">
              <w:rPr>
                <w:rFonts w:ascii="Times New Roman" w:eastAsia="Times New Roman" w:hAnsi="Times New Roman" w:cs="Times New Roman"/>
                <w:b/>
              </w:rPr>
              <w:t>Budžetska sredstva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72BA6D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32DD">
              <w:rPr>
                <w:rFonts w:ascii="Times New Roman" w:eastAsia="Calibri" w:hAnsi="Times New Roman" w:cs="Times New Roman"/>
              </w:rPr>
              <w:t>651.165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66AD82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32DD">
              <w:rPr>
                <w:rFonts w:ascii="Times New Roman" w:eastAsia="Calibri" w:hAnsi="Times New Roman" w:cs="Times New Roman"/>
              </w:rPr>
              <w:t>651.165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1B19C2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32DD">
              <w:rPr>
                <w:rFonts w:ascii="Times New Roman" w:eastAsia="Calibri" w:hAnsi="Times New Roman" w:cs="Times New Roman"/>
              </w:rPr>
              <w:t>651.165</w:t>
            </w:r>
          </w:p>
        </w:tc>
      </w:tr>
      <w:tr w:rsidR="008559F2" w:rsidRPr="007A3453" w14:paraId="746907D1" w14:textId="77777777" w:rsidTr="004D731A">
        <w:trPr>
          <w:jc w:val="center"/>
        </w:trPr>
        <w:tc>
          <w:tcPr>
            <w:tcW w:w="9871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532CDA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EC82FB" w14:textId="77777777" w:rsidR="008559F2" w:rsidRPr="004B32DD" w:rsidRDefault="008559F2" w:rsidP="004D73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32DD">
              <w:rPr>
                <w:rFonts w:ascii="Times New Roman" w:eastAsia="Times New Roman" w:hAnsi="Times New Roman" w:cs="Times New Roman"/>
                <w:b/>
              </w:rPr>
              <w:t>Kreditna sredstva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69D015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607F36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FCFC55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559F2" w:rsidRPr="007A3453" w14:paraId="0FB89C57" w14:textId="77777777" w:rsidTr="004D731A">
        <w:trPr>
          <w:jc w:val="center"/>
        </w:trPr>
        <w:tc>
          <w:tcPr>
            <w:tcW w:w="9871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5DCCF1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C28AC" w14:textId="77777777" w:rsidR="008559F2" w:rsidRPr="004B32DD" w:rsidRDefault="008559F2" w:rsidP="004D73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32DD">
              <w:rPr>
                <w:rFonts w:ascii="Times New Roman" w:eastAsia="Times New Roman" w:hAnsi="Times New Roman" w:cs="Times New Roman"/>
                <w:b/>
              </w:rPr>
              <w:t>Sredstva EU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011058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DCF336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6B2008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559F2" w:rsidRPr="007A3453" w14:paraId="69B1B525" w14:textId="77777777" w:rsidTr="004D731A">
        <w:trPr>
          <w:jc w:val="center"/>
        </w:trPr>
        <w:tc>
          <w:tcPr>
            <w:tcW w:w="9871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526962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A19BC8" w14:textId="77777777" w:rsidR="008559F2" w:rsidRPr="004B32DD" w:rsidRDefault="008559F2" w:rsidP="004D73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32DD">
              <w:rPr>
                <w:rFonts w:ascii="Times New Roman" w:eastAsia="Times New Roman" w:hAnsi="Times New Roman" w:cs="Times New Roman"/>
                <w:b/>
              </w:rPr>
              <w:t>Ostale donacije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E236EC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61F1D1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6E953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559F2" w:rsidRPr="007A3453" w14:paraId="77C447CE" w14:textId="77777777" w:rsidTr="004D731A">
        <w:trPr>
          <w:jc w:val="center"/>
        </w:trPr>
        <w:tc>
          <w:tcPr>
            <w:tcW w:w="9871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7F3BC8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2564B6" w14:textId="77777777" w:rsidR="008559F2" w:rsidRPr="004B32DD" w:rsidRDefault="008559F2" w:rsidP="004D73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32DD">
              <w:rPr>
                <w:rFonts w:ascii="Times New Roman" w:eastAsia="Times New Roman" w:hAnsi="Times New Roman" w:cs="Times New Roman"/>
                <w:b/>
              </w:rPr>
              <w:t>Ostala sredstva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57A06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772534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DAFA61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559F2" w:rsidRPr="007A3453" w14:paraId="4DCB3816" w14:textId="77777777" w:rsidTr="004D731A">
        <w:trPr>
          <w:jc w:val="center"/>
        </w:trPr>
        <w:tc>
          <w:tcPr>
            <w:tcW w:w="9871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03B1AE" w14:textId="77777777" w:rsidR="008559F2" w:rsidRPr="004B32DD" w:rsidRDefault="008559F2" w:rsidP="004D73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8C44630" w14:textId="77777777" w:rsidR="008559F2" w:rsidRPr="004B32DD" w:rsidRDefault="008559F2" w:rsidP="004D73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32DD">
              <w:rPr>
                <w:rFonts w:ascii="Times New Roman" w:eastAsia="Times New Roman" w:hAnsi="Times New Roman" w:cs="Times New Roman"/>
                <w:b/>
              </w:rPr>
              <w:t>Ukupno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CC58171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B32DD">
              <w:rPr>
                <w:rFonts w:ascii="Times New Roman" w:eastAsia="Calibri" w:hAnsi="Times New Roman" w:cs="Times New Roman"/>
                <w:b/>
                <w:bCs/>
              </w:rPr>
              <w:t>651.165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003BC5E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B32DD">
              <w:rPr>
                <w:rFonts w:ascii="Times New Roman" w:eastAsia="Calibri" w:hAnsi="Times New Roman" w:cs="Times New Roman"/>
                <w:b/>
                <w:bCs/>
              </w:rPr>
              <w:t>651.165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A5E46B4" w14:textId="77777777" w:rsidR="008559F2" w:rsidRPr="004B32DD" w:rsidRDefault="008559F2" w:rsidP="004D7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B32DD">
              <w:rPr>
                <w:rFonts w:ascii="Times New Roman" w:eastAsia="Calibri" w:hAnsi="Times New Roman" w:cs="Times New Roman"/>
                <w:b/>
                <w:bCs/>
              </w:rPr>
              <w:t>651.165</w:t>
            </w:r>
          </w:p>
        </w:tc>
      </w:tr>
    </w:tbl>
    <w:p w14:paraId="0FA6C452" w14:textId="77777777" w:rsidR="008559F2" w:rsidRDefault="008559F2" w:rsidP="0099572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C1DD915" w14:textId="77777777" w:rsidR="00636337" w:rsidRDefault="00636337" w:rsidP="0099572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260D7315" w14:textId="77777777" w:rsidR="00636337" w:rsidRDefault="00636337" w:rsidP="0099572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3CC88872" w14:textId="77777777" w:rsidR="00E37F8F" w:rsidRDefault="00E37F8F" w:rsidP="0099572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265372E1" w14:textId="77777777" w:rsidR="00E37F8F" w:rsidRDefault="00E37F8F" w:rsidP="0099572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5AFDB48" w14:textId="75138C30" w:rsidR="00636337" w:rsidRDefault="00636337" w:rsidP="0099572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Broj:</w:t>
      </w:r>
      <w:r w:rsidR="00221A9B">
        <w:rPr>
          <w:rFonts w:ascii="Times New Roman" w:eastAsia="Times New Roman" w:hAnsi="Times New Roman" w:cs="Times New Roman"/>
          <w:b/>
          <w:sz w:val="24"/>
        </w:rPr>
        <w:t xml:space="preserve"> 08-01-11-43855/25</w:t>
      </w:r>
    </w:p>
    <w:p w14:paraId="6CAD4045" w14:textId="2C19671D" w:rsidR="00636337" w:rsidRDefault="00636337" w:rsidP="0099572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Sarajevo; </w:t>
      </w:r>
      <w:r w:rsidR="001249C0">
        <w:rPr>
          <w:rFonts w:ascii="Times New Roman" w:eastAsia="Times New Roman" w:hAnsi="Times New Roman" w:cs="Times New Roman"/>
          <w:b/>
          <w:sz w:val="24"/>
        </w:rPr>
        <w:t>27.</w:t>
      </w:r>
      <w:r>
        <w:rPr>
          <w:rFonts w:ascii="Times New Roman" w:eastAsia="Times New Roman" w:hAnsi="Times New Roman" w:cs="Times New Roman"/>
          <w:b/>
          <w:sz w:val="24"/>
        </w:rPr>
        <w:t>08.2025.godine</w:t>
      </w:r>
    </w:p>
    <w:sectPr w:rsidR="00636337" w:rsidSect="009957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4F0D1" w14:textId="77777777" w:rsidR="003B5ABC" w:rsidRDefault="003B5ABC" w:rsidP="0099572C">
      <w:pPr>
        <w:spacing w:after="0" w:line="240" w:lineRule="auto"/>
      </w:pPr>
      <w:r>
        <w:separator/>
      </w:r>
    </w:p>
  </w:endnote>
  <w:endnote w:type="continuationSeparator" w:id="0">
    <w:p w14:paraId="4AF80E37" w14:textId="77777777" w:rsidR="003B5ABC" w:rsidRDefault="003B5ABC" w:rsidP="00995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93099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DE63B7E" w14:textId="77777777" w:rsidR="0099572C" w:rsidRPr="00D74393" w:rsidRDefault="0099572C">
        <w:pPr>
          <w:pStyle w:val="Footer"/>
          <w:jc w:val="right"/>
          <w:rPr>
            <w:rFonts w:ascii="Times New Roman" w:hAnsi="Times New Roman" w:cs="Times New Roman"/>
          </w:rPr>
        </w:pPr>
        <w:r w:rsidRPr="00D74393">
          <w:rPr>
            <w:rFonts w:ascii="Times New Roman" w:hAnsi="Times New Roman" w:cs="Times New Roman"/>
          </w:rPr>
          <w:fldChar w:fldCharType="begin"/>
        </w:r>
        <w:r w:rsidRPr="00D74393">
          <w:rPr>
            <w:rFonts w:ascii="Times New Roman" w:hAnsi="Times New Roman" w:cs="Times New Roman"/>
          </w:rPr>
          <w:instrText>PAGE   \* MERGEFORMAT</w:instrText>
        </w:r>
        <w:r w:rsidRPr="00D74393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29</w:t>
        </w:r>
        <w:r w:rsidRPr="00D74393">
          <w:rPr>
            <w:rFonts w:ascii="Times New Roman" w:hAnsi="Times New Roman" w:cs="Times New Roman"/>
          </w:rPr>
          <w:fldChar w:fldCharType="end"/>
        </w:r>
      </w:p>
    </w:sdtContent>
  </w:sdt>
  <w:p w14:paraId="348552ED" w14:textId="77777777" w:rsidR="0099572C" w:rsidRDefault="009957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4B579" w14:textId="77777777" w:rsidR="003B5ABC" w:rsidRDefault="003B5ABC" w:rsidP="0099572C">
      <w:pPr>
        <w:spacing w:after="0" w:line="240" w:lineRule="auto"/>
      </w:pPr>
      <w:r>
        <w:separator/>
      </w:r>
    </w:p>
  </w:footnote>
  <w:footnote w:type="continuationSeparator" w:id="0">
    <w:p w14:paraId="591640DA" w14:textId="77777777" w:rsidR="003B5ABC" w:rsidRDefault="003B5ABC" w:rsidP="00995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31ABB"/>
    <w:multiLevelType w:val="hybridMultilevel"/>
    <w:tmpl w:val="B84252C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496503"/>
    <w:multiLevelType w:val="hybridMultilevel"/>
    <w:tmpl w:val="4E08F1F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27894"/>
    <w:multiLevelType w:val="hybridMultilevel"/>
    <w:tmpl w:val="2BBC2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676628"/>
    <w:multiLevelType w:val="hybridMultilevel"/>
    <w:tmpl w:val="2F0E935E"/>
    <w:lvl w:ilvl="0" w:tplc="AE18792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41879"/>
    <w:multiLevelType w:val="hybridMultilevel"/>
    <w:tmpl w:val="4E08F1F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15414"/>
    <w:multiLevelType w:val="hybridMultilevel"/>
    <w:tmpl w:val="23D29EEC"/>
    <w:lvl w:ilvl="0" w:tplc="80B2CA80">
      <w:numFmt w:val="bullet"/>
      <w:lvlText w:val="-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7C6DDD"/>
    <w:multiLevelType w:val="hybridMultilevel"/>
    <w:tmpl w:val="4E08F1F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836AF"/>
    <w:multiLevelType w:val="hybridMultilevel"/>
    <w:tmpl w:val="4E08F1FC"/>
    <w:lvl w:ilvl="0" w:tplc="3E42CB3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D8633D"/>
    <w:multiLevelType w:val="hybridMultilevel"/>
    <w:tmpl w:val="4E08F1F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78945">
    <w:abstractNumId w:val="7"/>
  </w:num>
  <w:num w:numId="2" w16cid:durableId="1992252009">
    <w:abstractNumId w:val="1"/>
  </w:num>
  <w:num w:numId="3" w16cid:durableId="273244838">
    <w:abstractNumId w:val="6"/>
  </w:num>
  <w:num w:numId="4" w16cid:durableId="1523517273">
    <w:abstractNumId w:val="8"/>
  </w:num>
  <w:num w:numId="5" w16cid:durableId="304896990">
    <w:abstractNumId w:val="4"/>
  </w:num>
  <w:num w:numId="6" w16cid:durableId="60123059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151099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6300870">
    <w:abstractNumId w:val="3"/>
  </w:num>
  <w:num w:numId="9" w16cid:durableId="945118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72C"/>
    <w:rsid w:val="0000039B"/>
    <w:rsid w:val="000014E8"/>
    <w:rsid w:val="00021DCD"/>
    <w:rsid w:val="000307B2"/>
    <w:rsid w:val="00044D7E"/>
    <w:rsid w:val="0005242A"/>
    <w:rsid w:val="00063A97"/>
    <w:rsid w:val="000674C1"/>
    <w:rsid w:val="00087BB9"/>
    <w:rsid w:val="000C444F"/>
    <w:rsid w:val="000E3FCF"/>
    <w:rsid w:val="001249C0"/>
    <w:rsid w:val="001301C1"/>
    <w:rsid w:val="00140D47"/>
    <w:rsid w:val="001418EB"/>
    <w:rsid w:val="00153C63"/>
    <w:rsid w:val="00161CEF"/>
    <w:rsid w:val="0016613C"/>
    <w:rsid w:val="001D41A8"/>
    <w:rsid w:val="001F6F03"/>
    <w:rsid w:val="002015F7"/>
    <w:rsid w:val="002064E4"/>
    <w:rsid w:val="002159ED"/>
    <w:rsid w:val="0021637F"/>
    <w:rsid w:val="00221A9B"/>
    <w:rsid w:val="0024476C"/>
    <w:rsid w:val="00253DB0"/>
    <w:rsid w:val="00271DC0"/>
    <w:rsid w:val="00285E7B"/>
    <w:rsid w:val="002A5CC5"/>
    <w:rsid w:val="002B1497"/>
    <w:rsid w:val="002D6534"/>
    <w:rsid w:val="002E204D"/>
    <w:rsid w:val="002E2F68"/>
    <w:rsid w:val="002F0B2E"/>
    <w:rsid w:val="00314523"/>
    <w:rsid w:val="003178AB"/>
    <w:rsid w:val="003A29FE"/>
    <w:rsid w:val="003A2F38"/>
    <w:rsid w:val="003B5ABC"/>
    <w:rsid w:val="003D0833"/>
    <w:rsid w:val="004156F9"/>
    <w:rsid w:val="00443CC7"/>
    <w:rsid w:val="00447134"/>
    <w:rsid w:val="00447847"/>
    <w:rsid w:val="004602DB"/>
    <w:rsid w:val="00465306"/>
    <w:rsid w:val="00490F26"/>
    <w:rsid w:val="004B32DD"/>
    <w:rsid w:val="004B6A7F"/>
    <w:rsid w:val="004C5F29"/>
    <w:rsid w:val="004E0856"/>
    <w:rsid w:val="004F354C"/>
    <w:rsid w:val="004F4C68"/>
    <w:rsid w:val="005061FA"/>
    <w:rsid w:val="00570657"/>
    <w:rsid w:val="00574781"/>
    <w:rsid w:val="00591836"/>
    <w:rsid w:val="00592FE8"/>
    <w:rsid w:val="005A08C6"/>
    <w:rsid w:val="005D03D6"/>
    <w:rsid w:val="005D1D53"/>
    <w:rsid w:val="00604446"/>
    <w:rsid w:val="006350A7"/>
    <w:rsid w:val="00636337"/>
    <w:rsid w:val="006541E9"/>
    <w:rsid w:val="00655590"/>
    <w:rsid w:val="00670B35"/>
    <w:rsid w:val="00683E4D"/>
    <w:rsid w:val="00694722"/>
    <w:rsid w:val="006A3257"/>
    <w:rsid w:val="00705A15"/>
    <w:rsid w:val="007723DB"/>
    <w:rsid w:val="00777686"/>
    <w:rsid w:val="00787936"/>
    <w:rsid w:val="00790084"/>
    <w:rsid w:val="007A5C4B"/>
    <w:rsid w:val="007B74E8"/>
    <w:rsid w:val="007C7DCB"/>
    <w:rsid w:val="007D2F1F"/>
    <w:rsid w:val="007E1130"/>
    <w:rsid w:val="007E3DE2"/>
    <w:rsid w:val="008559F2"/>
    <w:rsid w:val="0087490C"/>
    <w:rsid w:val="0091653B"/>
    <w:rsid w:val="00920F4B"/>
    <w:rsid w:val="00934C3E"/>
    <w:rsid w:val="009430F3"/>
    <w:rsid w:val="00964E9F"/>
    <w:rsid w:val="00982E79"/>
    <w:rsid w:val="00985BEF"/>
    <w:rsid w:val="0099572C"/>
    <w:rsid w:val="009C5721"/>
    <w:rsid w:val="009D7F6C"/>
    <w:rsid w:val="009E015E"/>
    <w:rsid w:val="009E2B3C"/>
    <w:rsid w:val="00A050BF"/>
    <w:rsid w:val="00A24DB2"/>
    <w:rsid w:val="00A30827"/>
    <w:rsid w:val="00A35EF2"/>
    <w:rsid w:val="00A50C8D"/>
    <w:rsid w:val="00A56F7A"/>
    <w:rsid w:val="00AB7986"/>
    <w:rsid w:val="00AC4DC0"/>
    <w:rsid w:val="00AD0A0E"/>
    <w:rsid w:val="00B356F7"/>
    <w:rsid w:val="00B61F0D"/>
    <w:rsid w:val="00BF031B"/>
    <w:rsid w:val="00C04199"/>
    <w:rsid w:val="00C30860"/>
    <w:rsid w:val="00C30921"/>
    <w:rsid w:val="00C3156E"/>
    <w:rsid w:val="00C345E3"/>
    <w:rsid w:val="00CA0C3B"/>
    <w:rsid w:val="00CC37C4"/>
    <w:rsid w:val="00CF05DF"/>
    <w:rsid w:val="00D06404"/>
    <w:rsid w:val="00D23D04"/>
    <w:rsid w:val="00D452E9"/>
    <w:rsid w:val="00D551B3"/>
    <w:rsid w:val="00D65A30"/>
    <w:rsid w:val="00D73832"/>
    <w:rsid w:val="00D97EB9"/>
    <w:rsid w:val="00DA4330"/>
    <w:rsid w:val="00DB02B6"/>
    <w:rsid w:val="00DF5F29"/>
    <w:rsid w:val="00E12B07"/>
    <w:rsid w:val="00E14856"/>
    <w:rsid w:val="00E31194"/>
    <w:rsid w:val="00E3305A"/>
    <w:rsid w:val="00E37F8F"/>
    <w:rsid w:val="00E62BF3"/>
    <w:rsid w:val="00EA64A3"/>
    <w:rsid w:val="00EE758E"/>
    <w:rsid w:val="00EF3829"/>
    <w:rsid w:val="00F01720"/>
    <w:rsid w:val="00F04585"/>
    <w:rsid w:val="00F0512C"/>
    <w:rsid w:val="00F27405"/>
    <w:rsid w:val="00F52217"/>
    <w:rsid w:val="00F650CF"/>
    <w:rsid w:val="00F7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52435"/>
  <w15:chartTrackingRefBased/>
  <w15:docId w15:val="{360A9E86-56B0-453C-93A0-4AC63A56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72C"/>
    <w:rPr>
      <w:rFonts w:eastAsiaTheme="minorEastAsia"/>
      <w:lang w:val="bs-Latn-BA" w:eastAsia="bs-Latn-BA"/>
      <w14:ligatures w14:val="none"/>
    </w:rPr>
  </w:style>
  <w:style w:type="paragraph" w:styleId="Heading5">
    <w:name w:val="heading 5"/>
    <w:basedOn w:val="Normal"/>
    <w:next w:val="Normal"/>
    <w:link w:val="Heading5Char"/>
    <w:qFormat/>
    <w:rsid w:val="005D1D53"/>
    <w:pPr>
      <w:keepNext/>
      <w:spacing w:after="0" w:line="240" w:lineRule="auto"/>
      <w:jc w:val="both"/>
      <w:outlineLvl w:val="4"/>
    </w:pPr>
    <w:rPr>
      <w:rFonts w:ascii="Garamond" w:eastAsia="Times New Roman" w:hAnsi="Garamond" w:cs="Times New Roman"/>
      <w:kern w:val="0"/>
      <w:sz w:val="26"/>
      <w:szCs w:val="20"/>
      <w:lang w:val="sl-SI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957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72C"/>
    <w:rPr>
      <w:rFonts w:eastAsiaTheme="minorEastAsia"/>
      <w:sz w:val="20"/>
      <w:szCs w:val="20"/>
      <w:lang w:val="bs-Latn-BA" w:eastAsia="bs-Latn-BA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99572C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9957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72C"/>
    <w:rPr>
      <w:rFonts w:eastAsiaTheme="minorEastAsia"/>
      <w:lang w:val="bs-Latn-BA" w:eastAsia="bs-Latn-BA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777686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5D1D53"/>
    <w:rPr>
      <w:rFonts w:ascii="Garamond" w:eastAsia="Times New Roman" w:hAnsi="Garamond" w:cs="Times New Roman"/>
      <w:kern w:val="0"/>
      <w:sz w:val="26"/>
      <w:szCs w:val="20"/>
      <w:lang w:val="sl-SI"/>
      <w14:ligatures w14:val="none"/>
    </w:rPr>
  </w:style>
  <w:style w:type="paragraph" w:styleId="BodyTextIndent">
    <w:name w:val="Body Text Indent"/>
    <w:basedOn w:val="Normal"/>
    <w:link w:val="BodyTextIndentChar"/>
    <w:rsid w:val="005D1D53"/>
    <w:pPr>
      <w:spacing w:after="0" w:line="240" w:lineRule="auto"/>
      <w:ind w:firstLine="720"/>
    </w:pPr>
    <w:rPr>
      <w:rFonts w:ascii="Times New Roman" w:eastAsia="Times New Roman" w:hAnsi="Times New Roman" w:cs="Times New Roman"/>
      <w:kern w:val="0"/>
      <w:sz w:val="24"/>
      <w:szCs w:val="24"/>
      <w:lang w:val="hr-HR" w:eastAsia="en-US"/>
    </w:rPr>
  </w:style>
  <w:style w:type="character" w:customStyle="1" w:styleId="BodyTextIndentChar">
    <w:name w:val="Body Text Indent Char"/>
    <w:basedOn w:val="DefaultParagraphFont"/>
    <w:link w:val="BodyTextIndent"/>
    <w:rsid w:val="005D1D53"/>
    <w:rPr>
      <w:rFonts w:ascii="Times New Roman" w:eastAsia="Times New Roman" w:hAnsi="Times New Roman" w:cs="Times New Roman"/>
      <w:kern w:val="0"/>
      <w:sz w:val="24"/>
      <w:szCs w:val="24"/>
      <w:lang w:val="hr-HR"/>
      <w14:ligatures w14:val="none"/>
    </w:rPr>
  </w:style>
  <w:style w:type="paragraph" w:styleId="BodyText">
    <w:name w:val="Body Text"/>
    <w:basedOn w:val="Normal"/>
    <w:link w:val="BodyTextChar"/>
    <w:rsid w:val="005D1D5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hr-HR" w:eastAsia="en-US"/>
    </w:rPr>
  </w:style>
  <w:style w:type="character" w:customStyle="1" w:styleId="BodyTextChar">
    <w:name w:val="Body Text Char"/>
    <w:basedOn w:val="DefaultParagraphFont"/>
    <w:link w:val="BodyText"/>
    <w:rsid w:val="005D1D53"/>
    <w:rPr>
      <w:rFonts w:ascii="Times New Roman" w:eastAsia="Times New Roman" w:hAnsi="Times New Roman" w:cs="Times New Roman"/>
      <w:kern w:val="0"/>
      <w:sz w:val="24"/>
      <w:szCs w:val="24"/>
      <w:lang w:val="hr-HR"/>
      <w14:ligatures w14:val="none"/>
    </w:rPr>
  </w:style>
  <w:style w:type="paragraph" w:styleId="Header">
    <w:name w:val="header"/>
    <w:basedOn w:val="Normal"/>
    <w:link w:val="HeaderChar"/>
    <w:uiPriority w:val="99"/>
    <w:rsid w:val="005D1D5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hr-HR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D1D53"/>
    <w:rPr>
      <w:rFonts w:ascii="Times New Roman" w:eastAsia="Times New Roman" w:hAnsi="Times New Roman" w:cs="Times New Roman"/>
      <w:kern w:val="0"/>
      <w:sz w:val="24"/>
      <w:szCs w:val="20"/>
      <w:lang w:val="hr-HR"/>
      <w14:ligatures w14:val="none"/>
    </w:rPr>
  </w:style>
  <w:style w:type="character" w:customStyle="1" w:styleId="ListParagraphChar">
    <w:name w:val="List Paragraph Char"/>
    <w:link w:val="ListParagraph"/>
    <w:uiPriority w:val="34"/>
    <w:locked/>
    <w:rsid w:val="005D1D53"/>
    <w:rPr>
      <w:rFonts w:eastAsiaTheme="minorEastAsia"/>
      <w:lang w:val="bs-Latn-BA" w:eastAsia="bs-Latn-BA"/>
      <w14:ligatures w14:val="none"/>
    </w:rPr>
  </w:style>
  <w:style w:type="paragraph" w:styleId="NormalWeb">
    <w:name w:val="Normal (Web)"/>
    <w:basedOn w:val="Normal"/>
    <w:uiPriority w:val="99"/>
    <w:unhideWhenUsed/>
    <w:rsid w:val="005D1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paragraph" w:customStyle="1" w:styleId="pf0">
    <w:name w:val="pf0"/>
    <w:basedOn w:val="Normal"/>
    <w:uiPriority w:val="99"/>
    <w:rsid w:val="005D1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cf01">
    <w:name w:val="cf01"/>
    <w:basedOn w:val="DefaultParagraphFont"/>
    <w:rsid w:val="005D1D53"/>
    <w:rPr>
      <w:rFonts w:ascii="Segoe UI" w:hAnsi="Segoe UI" w:cs="Segoe UI" w:hint="default"/>
      <w:sz w:val="18"/>
      <w:szCs w:val="18"/>
    </w:rPr>
  </w:style>
  <w:style w:type="paragraph" w:customStyle="1" w:styleId="NUMERACIJA">
    <w:name w:val="NUMERACIJA"/>
    <w:basedOn w:val="Normal"/>
    <w:rsid w:val="00934C3E"/>
    <w:pPr>
      <w:tabs>
        <w:tab w:val="left" w:pos="766"/>
        <w:tab w:val="num" w:pos="870"/>
      </w:tabs>
      <w:suppressAutoHyphens/>
      <w:spacing w:after="360" w:line="240" w:lineRule="auto"/>
      <w:ind w:left="870" w:hanging="360"/>
      <w:jc w:val="both"/>
    </w:pPr>
    <w:rPr>
      <w:rFonts w:ascii="Times New Roman" w:eastAsia="Times New Roman" w:hAnsi="Times New Roman" w:cs="Times New Roman"/>
      <w:b/>
      <w:bCs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1319F-8494-4247-9CC4-B8078AB4E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13</Pages>
  <Words>3157</Words>
  <Characters>17996</Characters>
  <Application>Microsoft Office Word</Application>
  <DocSecurity>0</DocSecurity>
  <Lines>149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Alitjana Mesic</cp:lastModifiedBy>
  <cp:revision>61</cp:revision>
  <dcterms:created xsi:type="dcterms:W3CDTF">2025-07-03T12:44:00Z</dcterms:created>
  <dcterms:modified xsi:type="dcterms:W3CDTF">2025-09-02T10:55:00Z</dcterms:modified>
</cp:coreProperties>
</file>